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1FBB" w:rsidRPr="00941FBB" w:rsidRDefault="00941FBB" w:rsidP="00941FBB">
      <w:pPr>
        <w:autoSpaceDE/>
        <w:autoSpaceDN/>
        <w:ind w:right="-2"/>
        <w:jc w:val="center"/>
        <w:rPr>
          <w:rFonts w:ascii="Trebuchet MS" w:eastAsia="Times New Roman" w:hAnsi="Trebuchet MS" w:cs="Times New Roman"/>
          <w:b/>
          <w:bCs/>
          <w:sz w:val="32"/>
          <w:szCs w:val="32"/>
        </w:rPr>
      </w:pPr>
      <w:r w:rsidRPr="00941FBB">
        <w:rPr>
          <w:rFonts w:ascii="Trebuchet MS" w:eastAsia="Times New Roman" w:hAnsi="Trebuchet MS" w:cs="Times New Roman"/>
          <w:b/>
          <w:bCs/>
          <w:sz w:val="32"/>
          <w:szCs w:val="32"/>
        </w:rPr>
        <w:t>ARRETE</w:t>
      </w:r>
      <w:r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 N</w:t>
      </w:r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</w:rPr>
        <w:t>°…</w:t>
      </w:r>
      <w:r w:rsidR="008B6F00">
        <w:rPr>
          <w:rFonts w:ascii="Trebuchet MS" w:eastAsia="Times New Roman" w:hAnsi="Trebuchet MS" w:cs="Times New Roman"/>
          <w:b/>
          <w:bCs/>
          <w:sz w:val="32"/>
          <w:szCs w:val="32"/>
        </w:rPr>
        <w:t>.</w:t>
      </w:r>
      <w:proofErr w:type="gramEnd"/>
      <w:r w:rsidR="008B6F00">
        <w:rPr>
          <w:rFonts w:ascii="Trebuchet MS" w:eastAsia="Times New Roman" w:hAnsi="Trebuchet MS" w:cs="Times New Roman"/>
          <w:b/>
          <w:bCs/>
          <w:sz w:val="32"/>
          <w:szCs w:val="32"/>
        </w:rPr>
        <w:t>.</w:t>
      </w:r>
      <w:r w:rsidRPr="00941FBB">
        <w:rPr>
          <w:rFonts w:ascii="Trebuchet MS" w:eastAsia="Times New Roman" w:hAnsi="Trebuchet MS" w:cs="Times New Roman"/>
          <w:b/>
          <w:bCs/>
          <w:sz w:val="32"/>
          <w:szCs w:val="32"/>
        </w:rPr>
        <w:t>PORTANT</w:t>
      </w:r>
      <w:r w:rsidR="00F62513"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 NOMINATION </w:t>
      </w:r>
      <w:r w:rsidR="00EC6B75"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D’UN TRAVAILLEUR </w:t>
      </w:r>
      <w:r w:rsidR="007C0DC6">
        <w:rPr>
          <w:rFonts w:ascii="Trebuchet MS" w:eastAsia="Times New Roman" w:hAnsi="Trebuchet MS" w:cs="Times New Roman"/>
          <w:b/>
          <w:bCs/>
          <w:sz w:val="32"/>
          <w:szCs w:val="32"/>
        </w:rPr>
        <w:t>EN SITUATION DE HANDICAP</w:t>
      </w:r>
      <w:r w:rsidR="00EC6B75"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 </w:t>
      </w:r>
      <w:r w:rsidR="00F62513">
        <w:rPr>
          <w:rFonts w:ascii="Trebuchet MS" w:eastAsia="Times New Roman" w:hAnsi="Trebuchet MS" w:cs="Times New Roman"/>
          <w:b/>
          <w:bCs/>
          <w:sz w:val="32"/>
          <w:szCs w:val="32"/>
        </w:rPr>
        <w:t>PAR VOIE DE</w:t>
      </w:r>
      <w:r w:rsidRPr="00941FBB"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 DETACHEMENT </w:t>
      </w:r>
      <w:r w:rsidR="00EC6B75">
        <w:rPr>
          <w:rFonts w:ascii="Trebuchet MS" w:eastAsia="Times New Roman" w:hAnsi="Trebuchet MS" w:cs="Times New Roman"/>
          <w:b/>
          <w:bCs/>
          <w:sz w:val="32"/>
          <w:szCs w:val="32"/>
        </w:rPr>
        <w:t>POUR L’ACCES AU CADRE D’EMPLOIS OU CATEGORIE DE NIVEAU SUPERIEUR</w:t>
      </w:r>
    </w:p>
    <w:p w:rsidR="00941FBB" w:rsidRPr="007C0DC6" w:rsidRDefault="007C0DC6" w:rsidP="00941FBB">
      <w:pPr>
        <w:autoSpaceDE/>
        <w:autoSpaceDN/>
        <w:ind w:right="-2"/>
        <w:jc w:val="center"/>
        <w:rPr>
          <w:rFonts w:ascii="Trebuchet MS" w:eastAsia="Times New Roman" w:hAnsi="Trebuchet MS" w:cs="Times New Roman"/>
          <w:bCs/>
          <w:i/>
          <w:sz w:val="28"/>
          <w:szCs w:val="32"/>
        </w:rPr>
      </w:pPr>
      <w:r w:rsidRPr="007C0DC6">
        <w:rPr>
          <w:rFonts w:ascii="Trebuchet MS" w:eastAsia="Times New Roman" w:hAnsi="Trebuchet MS" w:cs="Times New Roman"/>
          <w:bCs/>
          <w:i/>
          <w:szCs w:val="32"/>
        </w:rPr>
        <w:t>(Expérimentation du 1</w:t>
      </w:r>
      <w:r w:rsidRPr="007C0DC6">
        <w:rPr>
          <w:rFonts w:ascii="Trebuchet MS" w:eastAsia="Times New Roman" w:hAnsi="Trebuchet MS" w:cs="Times New Roman"/>
          <w:bCs/>
          <w:i/>
          <w:szCs w:val="32"/>
          <w:vertAlign w:val="superscript"/>
        </w:rPr>
        <w:t>er</w:t>
      </w:r>
      <w:r w:rsidRPr="007C0DC6">
        <w:rPr>
          <w:rFonts w:ascii="Trebuchet MS" w:eastAsia="Times New Roman" w:hAnsi="Trebuchet MS" w:cs="Times New Roman"/>
          <w:bCs/>
          <w:i/>
          <w:szCs w:val="32"/>
        </w:rPr>
        <w:t xml:space="preserve"> janvier 2020 au 31 décembre 2026)</w:t>
      </w:r>
    </w:p>
    <w:p w:rsidR="00941FBB" w:rsidRDefault="00941FBB" w:rsidP="00941FBB">
      <w:pPr>
        <w:rPr>
          <w:rFonts w:ascii="Times" w:hAnsi="Times" w:cs="Times"/>
          <w:sz w:val="24"/>
          <w:szCs w:val="24"/>
        </w:rPr>
      </w:pPr>
    </w:p>
    <w:p w:rsidR="00941FBB" w:rsidRPr="00941FBB" w:rsidRDefault="00941FBB" w:rsidP="00592696">
      <w:pPr>
        <w:autoSpaceDE/>
        <w:autoSpaceDN/>
        <w:spacing w:line="259" w:lineRule="auto"/>
        <w:jc w:val="both"/>
        <w:rPr>
          <w:rFonts w:ascii="Trebuchet MS" w:eastAsiaTheme="minorHAnsi" w:hAnsi="Trebuchet MS" w:cs="Trebuchet MS"/>
          <w:b/>
          <w:lang w:eastAsia="en-US"/>
        </w:rPr>
      </w:pPr>
      <w:r w:rsidRPr="00941FBB">
        <w:rPr>
          <w:rFonts w:ascii="Trebuchet MS" w:eastAsiaTheme="minorHAnsi" w:hAnsi="Trebuchet MS" w:cs="Trebuchet MS"/>
          <w:b/>
          <w:lang w:eastAsia="en-US"/>
        </w:rPr>
        <w:t>Le Maire</w:t>
      </w:r>
      <w:r w:rsidR="00B10625">
        <w:rPr>
          <w:rFonts w:ascii="Trebuchet MS" w:eastAsiaTheme="minorHAnsi" w:hAnsi="Trebuchet MS" w:cs="Trebuchet MS"/>
          <w:b/>
          <w:lang w:eastAsia="en-US"/>
        </w:rPr>
        <w:t xml:space="preserve"> de SAMOGNAT</w:t>
      </w:r>
    </w:p>
    <w:p w:rsidR="00941FBB" w:rsidRDefault="00941FBB" w:rsidP="00592696">
      <w:pPr>
        <w:jc w:val="both"/>
        <w:rPr>
          <w:rFonts w:ascii="Times" w:hAnsi="Times" w:cs="Times"/>
          <w:sz w:val="24"/>
          <w:szCs w:val="24"/>
        </w:rPr>
      </w:pPr>
    </w:p>
    <w:p w:rsidR="00941FBB" w:rsidRPr="00EC6B75" w:rsidRDefault="00941FBB" w:rsidP="008B6F00">
      <w:pPr>
        <w:jc w:val="both"/>
        <w:rPr>
          <w:rFonts w:ascii="Trebuchet MS" w:eastAsiaTheme="minorHAnsi" w:hAnsi="Trebuchet MS" w:cs="Trebuchet MS"/>
          <w:lang w:eastAsia="en-US"/>
        </w:rPr>
      </w:pPr>
      <w:r w:rsidRPr="00EC6B75">
        <w:rPr>
          <w:rFonts w:ascii="Trebuchet MS" w:eastAsiaTheme="minorHAnsi" w:hAnsi="Trebuchet MS" w:cs="Trebuchet MS"/>
          <w:b/>
          <w:lang w:eastAsia="en-US"/>
        </w:rPr>
        <w:t>Vu</w:t>
      </w:r>
      <w:r w:rsidR="00982722" w:rsidRPr="00EC6B75">
        <w:rPr>
          <w:rFonts w:ascii="Trebuchet MS" w:eastAsiaTheme="minorHAnsi" w:hAnsi="Trebuchet MS" w:cs="Trebuchet MS"/>
          <w:lang w:eastAsia="en-US"/>
        </w:rPr>
        <w:t xml:space="preserve"> </w:t>
      </w:r>
      <w:r w:rsidR="008B6F00">
        <w:rPr>
          <w:rFonts w:ascii="Trebuchet MS" w:eastAsiaTheme="minorHAnsi" w:hAnsi="Trebuchet MS" w:cs="Trebuchet MS"/>
          <w:lang w:eastAsia="en-US"/>
        </w:rPr>
        <w:t xml:space="preserve">le code général de la fonction publique </w:t>
      </w:r>
    </w:p>
    <w:p w:rsidR="00941FBB" w:rsidRPr="00EC6B75" w:rsidRDefault="00941FBB" w:rsidP="00592696">
      <w:pPr>
        <w:jc w:val="both"/>
        <w:rPr>
          <w:rFonts w:ascii="Trebuchet MS" w:eastAsiaTheme="minorHAnsi" w:hAnsi="Trebuchet MS" w:cs="Trebuchet MS"/>
          <w:color w:val="000000" w:themeColor="text1"/>
          <w:lang w:eastAsia="en-US"/>
        </w:rPr>
      </w:pPr>
      <w:r w:rsidRPr="00EC6B75">
        <w:rPr>
          <w:rFonts w:ascii="Trebuchet MS" w:eastAsiaTheme="minorHAnsi" w:hAnsi="Trebuchet MS" w:cs="Trebuchet MS"/>
          <w:b/>
          <w:lang w:eastAsia="en-US"/>
        </w:rPr>
        <w:t>Vu</w:t>
      </w:r>
      <w:r w:rsidRPr="00EC6B75">
        <w:rPr>
          <w:rFonts w:ascii="Trebuchet MS" w:eastAsiaTheme="minorHAnsi" w:hAnsi="Trebuchet MS" w:cs="Trebuchet MS"/>
          <w:lang w:eastAsia="en-US"/>
        </w:rPr>
        <w:t xml:space="preserve"> le </w:t>
      </w:r>
      <w:r w:rsidRPr="00EC6B75">
        <w:rPr>
          <w:rFonts w:ascii="Trebuchet MS" w:eastAsiaTheme="minorHAnsi" w:hAnsi="Trebuchet MS" w:cs="Trebuchet MS"/>
          <w:color w:val="000000" w:themeColor="text1"/>
          <w:lang w:eastAsia="en-US"/>
        </w:rPr>
        <w:t>décret n° 86-68 du 13.01.86</w:t>
      </w:r>
      <w:r w:rsidR="00BB2D6E" w:rsidRPr="00EC6B75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modifié</w:t>
      </w:r>
      <w:r w:rsidRPr="00EC6B75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relatif aux positions de détachement, hors cadres, disponibilité et congé parental des Fonctionnaires Territoriaux,</w:t>
      </w:r>
    </w:p>
    <w:p w:rsidR="00941FBB" w:rsidRDefault="00941FBB" w:rsidP="007C0DC6">
      <w:pPr>
        <w:jc w:val="both"/>
        <w:rPr>
          <w:rFonts w:ascii="Trebuchet MS" w:hAnsi="Trebuchet MS" w:cs="Trebuchet MS"/>
          <w:color w:val="000000" w:themeColor="text1"/>
        </w:rPr>
      </w:pPr>
      <w:r w:rsidRPr="00EC6B75">
        <w:rPr>
          <w:rFonts w:ascii="Trebuchet MS" w:hAnsi="Trebuchet MS" w:cs="Trebuchet MS"/>
          <w:b/>
          <w:color w:val="000000" w:themeColor="text1"/>
        </w:rPr>
        <w:t xml:space="preserve">Vu </w:t>
      </w:r>
      <w:r w:rsidRPr="00EC6B75">
        <w:rPr>
          <w:rFonts w:ascii="Trebuchet MS" w:hAnsi="Trebuchet MS" w:cs="Trebuchet MS"/>
          <w:color w:val="000000" w:themeColor="text1"/>
        </w:rPr>
        <w:t>le décret n°92-1194 du 4 novembre 1992</w:t>
      </w:r>
      <w:r w:rsidR="00982722" w:rsidRPr="00EC6B75">
        <w:rPr>
          <w:rFonts w:ascii="Trebuchet MS" w:hAnsi="Trebuchet MS" w:cs="Trebuchet MS"/>
          <w:color w:val="000000" w:themeColor="text1"/>
        </w:rPr>
        <w:t xml:space="preserve"> modifié</w:t>
      </w:r>
      <w:r w:rsidRPr="00EC6B75">
        <w:rPr>
          <w:rFonts w:ascii="Trebuchet MS" w:hAnsi="Trebuchet MS" w:cs="Trebuchet MS"/>
          <w:color w:val="000000" w:themeColor="text1"/>
        </w:rPr>
        <w:t xml:space="preserve"> fixant les dispositions applicables aux fonctionnaires stagiaires de la fonction publique territoriale,</w:t>
      </w:r>
    </w:p>
    <w:p w:rsidR="007C0DC6" w:rsidRPr="007C0DC6" w:rsidRDefault="007C0DC6" w:rsidP="007C0DC6">
      <w:pPr>
        <w:pStyle w:val="Titre1"/>
        <w:spacing w:before="0"/>
        <w:jc w:val="both"/>
        <w:rPr>
          <w:rFonts w:ascii="Trebuchet MS" w:eastAsiaTheme="minorEastAsia" w:hAnsi="Trebuchet MS" w:cs="Trebuchet MS"/>
          <w:color w:val="000000" w:themeColor="text1"/>
          <w:sz w:val="20"/>
          <w:szCs w:val="20"/>
        </w:rPr>
      </w:pPr>
      <w:r w:rsidRPr="007C0DC6">
        <w:rPr>
          <w:rFonts w:ascii="Trebuchet MS" w:eastAsiaTheme="minorEastAsia" w:hAnsi="Trebuchet MS" w:cs="Trebuchet MS"/>
          <w:b/>
          <w:color w:val="000000" w:themeColor="text1"/>
          <w:sz w:val="20"/>
          <w:szCs w:val="20"/>
        </w:rPr>
        <w:t>Vu</w:t>
      </w:r>
      <w:r w:rsidRPr="007C0DC6">
        <w:rPr>
          <w:rFonts w:ascii="Trebuchet MS" w:eastAsiaTheme="minorEastAsia" w:hAnsi="Trebuchet MS" w:cs="Trebuchet MS"/>
          <w:color w:val="000000" w:themeColor="text1"/>
          <w:sz w:val="20"/>
          <w:szCs w:val="20"/>
        </w:rPr>
        <w:t xml:space="preserve"> le décret n° 2020-569 du 13 mai 2020 fixant pour une période limitée les modalités dérogatoires d'accès par la voie du détachement à un corps ou cadre d'emplois de niveau supérieur ou de catégorie supérieure instituées en faveur des fonctionnaires bénéficiaires de l'obligation d'emploi des travailleurs handicapés</w:t>
      </w:r>
    </w:p>
    <w:p w:rsidR="00941FBB" w:rsidRPr="00EC6B75" w:rsidRDefault="00941FBB" w:rsidP="007C0DC6">
      <w:pPr>
        <w:tabs>
          <w:tab w:val="left" w:pos="2268"/>
          <w:tab w:val="left" w:pos="2552"/>
          <w:tab w:val="left" w:pos="3969"/>
        </w:tabs>
        <w:autoSpaceDE/>
        <w:autoSpaceDN/>
        <w:spacing w:line="220" w:lineRule="exact"/>
        <w:ind w:right="-2"/>
        <w:jc w:val="both"/>
        <w:rPr>
          <w:rFonts w:ascii="Trebuchet MS" w:eastAsia="Times New Roman" w:hAnsi="Trebuchet MS" w:cs="Arial"/>
          <w:color w:val="000000" w:themeColor="text1"/>
          <w:spacing w:val="2"/>
        </w:rPr>
      </w:pPr>
      <w:r w:rsidRPr="00EC6B75">
        <w:rPr>
          <w:rFonts w:ascii="Trebuchet MS" w:eastAsia="Times New Roman" w:hAnsi="Trebuchet MS" w:cs="Arial"/>
          <w:b/>
          <w:color w:val="000000" w:themeColor="text1"/>
          <w:spacing w:val="2"/>
        </w:rPr>
        <w:t>Vu</w:t>
      </w:r>
      <w:r w:rsidRPr="00EC6B75">
        <w:rPr>
          <w:rFonts w:ascii="Trebuchet MS" w:eastAsia="Times New Roman" w:hAnsi="Trebuchet MS" w:cs="Arial"/>
          <w:color w:val="000000" w:themeColor="text1"/>
          <w:spacing w:val="2"/>
        </w:rPr>
        <w:t xml:space="preserve"> le décret n</w:t>
      </w:r>
      <w:r w:rsidR="00B10625">
        <w:rPr>
          <w:rFonts w:ascii="Trebuchet MS" w:eastAsia="Times New Roman" w:hAnsi="Trebuchet MS" w:cs="Arial"/>
          <w:color w:val="000000" w:themeColor="text1"/>
          <w:spacing w:val="2"/>
        </w:rPr>
        <w:t>°2012-</w:t>
      </w:r>
      <w:r w:rsidRPr="00EC6B75">
        <w:rPr>
          <w:rFonts w:ascii="Trebuchet MS" w:eastAsia="Times New Roman" w:hAnsi="Trebuchet MS" w:cs="Arial"/>
          <w:color w:val="000000" w:themeColor="text1"/>
          <w:spacing w:val="2"/>
        </w:rPr>
        <w:t xml:space="preserve">du ………… portant statut particulier du cadre d’emplois de ……………………. </w:t>
      </w:r>
    </w:p>
    <w:p w:rsidR="004007DE" w:rsidRPr="00EC6B75" w:rsidRDefault="00941FBB" w:rsidP="007C0DC6">
      <w:pPr>
        <w:jc w:val="both"/>
        <w:rPr>
          <w:rFonts w:ascii="Trebuchet MS" w:eastAsia="Times New Roman" w:hAnsi="Trebuchet MS" w:cs="Arial"/>
          <w:i/>
          <w:color w:val="000000" w:themeColor="text1"/>
          <w:spacing w:val="2"/>
        </w:rPr>
      </w:pPr>
      <w:r w:rsidRPr="00EC6B75">
        <w:rPr>
          <w:rFonts w:ascii="Trebuchet MS" w:eastAsia="Times New Roman" w:hAnsi="Trebuchet MS" w:cs="Arial"/>
          <w:b/>
          <w:color w:val="000000" w:themeColor="text1"/>
          <w:spacing w:val="2"/>
        </w:rPr>
        <w:t>Vu</w:t>
      </w:r>
      <w:r w:rsidRPr="00EC6B75">
        <w:rPr>
          <w:rFonts w:ascii="Trebuchet MS" w:eastAsia="Times New Roman" w:hAnsi="Trebuchet MS" w:cs="Arial"/>
          <w:color w:val="000000" w:themeColor="text1"/>
          <w:spacing w:val="2"/>
        </w:rPr>
        <w:t xml:space="preserve"> la délibération n°…… du ………… créant un emploi de ………… à temps complet </w:t>
      </w:r>
    </w:p>
    <w:p w:rsidR="005C406D" w:rsidRPr="005C406D" w:rsidRDefault="005C406D" w:rsidP="005C406D">
      <w:pPr>
        <w:adjustRightInd w:val="0"/>
        <w:jc w:val="both"/>
        <w:rPr>
          <w:rFonts w:ascii="Trebuchet MS" w:hAnsi="Trebuchet MS" w:cs="Arial"/>
        </w:rPr>
      </w:pPr>
      <w:r w:rsidRPr="005C406D">
        <w:rPr>
          <w:rFonts w:ascii="Trebuchet MS" w:hAnsi="Trebuchet MS" w:cs="Arial"/>
          <w:b/>
        </w:rPr>
        <w:t>Vu</w:t>
      </w:r>
      <w:r w:rsidRPr="005C406D">
        <w:rPr>
          <w:rFonts w:ascii="Trebuchet MS" w:hAnsi="Trebuchet MS" w:cs="Arial"/>
        </w:rPr>
        <w:t xml:space="preserve"> la déclaration de vacance d’emploi auprès du Centre de Gestion</w:t>
      </w:r>
      <w:r w:rsidR="00B10625">
        <w:rPr>
          <w:rFonts w:ascii="Trebuchet MS" w:hAnsi="Trebuchet MS" w:cs="Arial"/>
        </w:rPr>
        <w:t xml:space="preserve"> de l’Ain n°</w:t>
      </w:r>
      <w:proofErr w:type="gramStart"/>
      <w:r w:rsidR="00B10625">
        <w:rPr>
          <w:rFonts w:ascii="Trebuchet MS" w:hAnsi="Trebuchet MS" w:cs="Arial"/>
        </w:rPr>
        <w:t>…….</w:t>
      </w:r>
      <w:proofErr w:type="gramEnd"/>
      <w:r w:rsidR="00B10625">
        <w:rPr>
          <w:rFonts w:ascii="Trebuchet MS" w:hAnsi="Trebuchet MS" w:cs="Arial"/>
        </w:rPr>
        <w:t>.</w:t>
      </w:r>
    </w:p>
    <w:p w:rsidR="00941FBB" w:rsidRDefault="00941FBB" w:rsidP="00B2460F">
      <w:pPr>
        <w:pStyle w:val="VuConsidrant"/>
        <w:spacing w:after="0"/>
        <w:rPr>
          <w:rFonts w:ascii="Trebuchet MS" w:hAnsi="Trebuchet MS"/>
          <w:color w:val="000000" w:themeColor="text1"/>
          <w:spacing w:val="2"/>
        </w:rPr>
      </w:pPr>
      <w:r w:rsidRPr="00EC6B75">
        <w:rPr>
          <w:rFonts w:ascii="Trebuchet MS" w:hAnsi="Trebuchet MS"/>
          <w:b/>
          <w:color w:val="000000" w:themeColor="text1"/>
          <w:spacing w:val="2"/>
        </w:rPr>
        <w:t>Vu</w:t>
      </w:r>
      <w:r w:rsidRPr="00EC6B75">
        <w:rPr>
          <w:rFonts w:ascii="Trebuchet MS" w:hAnsi="Trebuchet MS"/>
          <w:color w:val="000000" w:themeColor="text1"/>
          <w:spacing w:val="2"/>
        </w:rPr>
        <w:t xml:space="preserve"> l’arrêté n° …… du …………, fixant la dernière situation de M………………… au grade </w:t>
      </w:r>
      <w:proofErr w:type="gramStart"/>
      <w:r w:rsidRPr="00EC6B75">
        <w:rPr>
          <w:rFonts w:ascii="Trebuchet MS" w:hAnsi="Trebuchet MS"/>
          <w:color w:val="000000" w:themeColor="text1"/>
          <w:spacing w:val="2"/>
        </w:rPr>
        <w:t>de  …</w:t>
      </w:r>
      <w:proofErr w:type="gramEnd"/>
      <w:r w:rsidRPr="00EC6B75">
        <w:rPr>
          <w:rFonts w:ascii="Trebuchet MS" w:hAnsi="Trebuchet MS"/>
          <w:color w:val="000000" w:themeColor="text1"/>
          <w:spacing w:val="2"/>
        </w:rPr>
        <w:t>………, au…… échelon, Indice Brut ……, Indice Majoré ……, avec une ancienneté de …………,</w:t>
      </w:r>
    </w:p>
    <w:p w:rsidR="00EC6B75" w:rsidRPr="00EC6B75" w:rsidRDefault="00EC6B75" w:rsidP="00EC6B75">
      <w:pPr>
        <w:adjustRightInd w:val="0"/>
        <w:jc w:val="both"/>
        <w:rPr>
          <w:rFonts w:ascii="Trebuchet MS" w:hAnsi="Trebuchet MS" w:cs="Arial"/>
        </w:rPr>
      </w:pPr>
      <w:r w:rsidRPr="005C406D">
        <w:rPr>
          <w:rFonts w:ascii="Trebuchet MS" w:hAnsi="Trebuchet MS" w:cs="Arial"/>
          <w:b/>
        </w:rPr>
        <w:t>Vu</w:t>
      </w:r>
      <w:r w:rsidRPr="00EC6B75">
        <w:rPr>
          <w:rFonts w:ascii="Trebuchet MS" w:hAnsi="Trebuchet MS" w:cs="Arial"/>
        </w:rPr>
        <w:t xml:space="preserve"> l’avis d’aptitude de </w:t>
      </w:r>
      <w:r w:rsidR="00B10625">
        <w:rPr>
          <w:rFonts w:ascii="Trebuchet MS" w:hAnsi="Trebuchet MS" w:cs="Arial"/>
        </w:rPr>
        <w:t>Madame Maureen JEANTEL</w:t>
      </w:r>
      <w:r w:rsidRPr="00EC6B75">
        <w:rPr>
          <w:rFonts w:ascii="Trebuchet MS" w:hAnsi="Trebuchet MS" w:cs="Arial"/>
        </w:rPr>
        <w:t xml:space="preserve"> rendu par la commission </w:t>
      </w:r>
      <w:r w:rsidR="00B10625">
        <w:rPr>
          <w:rFonts w:ascii="Trebuchet MS" w:hAnsi="Trebuchet MS" w:cs="Arial"/>
        </w:rPr>
        <w:t>d’évaluation du 1</w:t>
      </w:r>
      <w:r w:rsidR="00B10625" w:rsidRPr="00B10625">
        <w:rPr>
          <w:rFonts w:ascii="Trebuchet MS" w:hAnsi="Trebuchet MS" w:cs="Arial"/>
          <w:vertAlign w:val="superscript"/>
        </w:rPr>
        <w:t>er</w:t>
      </w:r>
      <w:r w:rsidR="00B10625">
        <w:rPr>
          <w:rFonts w:ascii="Trebuchet MS" w:hAnsi="Trebuchet MS" w:cs="Arial"/>
        </w:rPr>
        <w:t xml:space="preserve"> juillet 2024,</w:t>
      </w:r>
      <w:r w:rsidRPr="00EC6B75">
        <w:rPr>
          <w:rFonts w:ascii="Trebuchet MS" w:hAnsi="Trebuchet MS" w:cs="Arial"/>
        </w:rPr>
        <w:t xml:space="preserve"> </w:t>
      </w:r>
    </w:p>
    <w:p w:rsidR="00EC6B75" w:rsidRPr="00EC6B75" w:rsidRDefault="00EC6B75" w:rsidP="00EC6B75">
      <w:pPr>
        <w:adjustRightInd w:val="0"/>
        <w:jc w:val="both"/>
        <w:rPr>
          <w:rFonts w:ascii="Trebuchet MS" w:hAnsi="Trebuchet MS" w:cs="Arial"/>
        </w:rPr>
      </w:pPr>
      <w:r w:rsidRPr="00EC6B75">
        <w:rPr>
          <w:rFonts w:ascii="Trebuchet MS" w:hAnsi="Trebuchet MS" w:cs="Arial"/>
          <w:b/>
        </w:rPr>
        <w:t>Considérant</w:t>
      </w:r>
      <w:r w:rsidRPr="00EC6B75">
        <w:rPr>
          <w:rFonts w:ascii="Trebuchet MS" w:hAnsi="Trebuchet MS" w:cs="Arial"/>
        </w:rPr>
        <w:t xml:space="preserve"> que</w:t>
      </w:r>
      <w:r w:rsidR="00B10625">
        <w:rPr>
          <w:rFonts w:ascii="Trebuchet MS" w:hAnsi="Trebuchet MS" w:cs="Arial"/>
        </w:rPr>
        <w:t xml:space="preserve"> Madame Maureen JEANTEL</w:t>
      </w:r>
      <w:r w:rsidRPr="00EC6B75">
        <w:rPr>
          <w:rFonts w:ascii="Trebuchet MS" w:hAnsi="Trebuchet MS" w:cs="Arial"/>
        </w:rPr>
        <w:t xml:space="preserve"> a la qualité de travailleur handicapé reconnu, conformément aux 1°, 2°,3°,4°,9°, 10°, 11° de l’article L</w:t>
      </w:r>
      <w:r w:rsidR="007C0DC6">
        <w:rPr>
          <w:rFonts w:ascii="Trebuchet MS" w:hAnsi="Trebuchet MS" w:cs="Arial"/>
        </w:rPr>
        <w:t xml:space="preserve">. </w:t>
      </w:r>
      <w:r w:rsidRPr="00EC6B75">
        <w:rPr>
          <w:rFonts w:ascii="Trebuchet MS" w:hAnsi="Trebuchet MS" w:cs="Arial"/>
        </w:rPr>
        <w:t xml:space="preserve">5212-13 du Code du Travail, </w:t>
      </w:r>
    </w:p>
    <w:p w:rsidR="00EC6B75" w:rsidRPr="00EC6B75" w:rsidRDefault="00EC6B75" w:rsidP="00EC6B75">
      <w:pPr>
        <w:adjustRightInd w:val="0"/>
        <w:jc w:val="both"/>
        <w:rPr>
          <w:rFonts w:ascii="Trebuchet MS" w:hAnsi="Trebuchet MS" w:cs="Arial"/>
        </w:rPr>
      </w:pPr>
      <w:r w:rsidRPr="00EC6B75">
        <w:rPr>
          <w:rFonts w:ascii="Trebuchet MS" w:hAnsi="Trebuchet MS" w:cs="Arial"/>
          <w:b/>
        </w:rPr>
        <w:t>Considérant</w:t>
      </w:r>
      <w:r w:rsidRPr="00EC6B75">
        <w:rPr>
          <w:rFonts w:ascii="Trebuchet MS" w:hAnsi="Trebuchet MS" w:cs="Arial"/>
        </w:rPr>
        <w:t xml:space="preserve"> que M……………a le(les) diplôme(s) ou le niveau d’études exigé des candidats au concours </w:t>
      </w:r>
      <w:r w:rsidR="002A3324">
        <w:rPr>
          <w:rFonts w:ascii="Trebuchet MS" w:hAnsi="Trebuchet MS" w:cs="Arial"/>
        </w:rPr>
        <w:t>interne</w:t>
      </w:r>
      <w:r w:rsidRPr="00EC6B75">
        <w:rPr>
          <w:rFonts w:ascii="Trebuchet MS" w:hAnsi="Trebuchet MS" w:cs="Arial"/>
        </w:rPr>
        <w:t xml:space="preserve"> fixé par le statut particulier du cadre d’emplois des …………….</w:t>
      </w:r>
    </w:p>
    <w:p w:rsidR="00941FBB" w:rsidRPr="007C1BC2" w:rsidRDefault="00941FBB" w:rsidP="00592696">
      <w:pPr>
        <w:jc w:val="both"/>
        <w:rPr>
          <w:rFonts w:ascii="Times" w:hAnsi="Times" w:cs="Times"/>
          <w:color w:val="000000" w:themeColor="text1"/>
          <w:sz w:val="24"/>
          <w:szCs w:val="24"/>
        </w:rPr>
      </w:pPr>
    </w:p>
    <w:p w:rsidR="00941FBB" w:rsidRPr="007C1BC2" w:rsidRDefault="00941FBB" w:rsidP="00592696">
      <w:pPr>
        <w:widowControl w:val="0"/>
        <w:shd w:val="clear" w:color="auto" w:fill="FFFFFF"/>
        <w:adjustRightInd w:val="0"/>
        <w:ind w:left="178"/>
        <w:jc w:val="center"/>
        <w:rPr>
          <w:rFonts w:ascii="Trebuchet MS" w:eastAsia="Times New Roman" w:hAnsi="Trebuchet MS" w:cs="Arial"/>
          <w:bCs/>
          <w:color w:val="000000" w:themeColor="text1"/>
          <w:spacing w:val="-15"/>
          <w:sz w:val="28"/>
          <w:szCs w:val="28"/>
        </w:rPr>
      </w:pPr>
      <w:r w:rsidRPr="007C1BC2">
        <w:rPr>
          <w:rFonts w:ascii="Trebuchet MS" w:eastAsia="Times New Roman" w:hAnsi="Trebuchet MS" w:cs="Arial"/>
          <w:bCs/>
          <w:color w:val="000000" w:themeColor="text1"/>
          <w:spacing w:val="-15"/>
          <w:sz w:val="28"/>
          <w:szCs w:val="28"/>
        </w:rPr>
        <w:t>ARR</w:t>
      </w:r>
      <w:r w:rsidRPr="007C1BC2">
        <w:rPr>
          <w:rFonts w:ascii="Trebuchet MS" w:eastAsia="Times New Roman" w:hAnsi="Trebuchet MS" w:cs="Times New Roman"/>
          <w:bCs/>
          <w:color w:val="000000" w:themeColor="text1"/>
          <w:spacing w:val="-15"/>
          <w:sz w:val="28"/>
          <w:szCs w:val="28"/>
        </w:rPr>
        <w:t>Ê</w:t>
      </w:r>
      <w:r w:rsidRPr="007C1BC2">
        <w:rPr>
          <w:rFonts w:ascii="Trebuchet MS" w:eastAsia="Times New Roman" w:hAnsi="Trebuchet MS" w:cs="Arial"/>
          <w:bCs/>
          <w:color w:val="000000" w:themeColor="text1"/>
          <w:spacing w:val="-15"/>
          <w:sz w:val="28"/>
          <w:szCs w:val="28"/>
        </w:rPr>
        <w:t>TE</w:t>
      </w:r>
    </w:p>
    <w:p w:rsidR="00941FBB" w:rsidRPr="007C1BC2" w:rsidRDefault="00941FBB" w:rsidP="00592696">
      <w:pPr>
        <w:jc w:val="both"/>
        <w:rPr>
          <w:rFonts w:ascii="Times" w:hAnsi="Times" w:cs="Times"/>
          <w:b/>
          <w:bCs/>
          <w:color w:val="000000" w:themeColor="text1"/>
          <w:sz w:val="24"/>
          <w:szCs w:val="24"/>
        </w:rPr>
      </w:pPr>
    </w:p>
    <w:p w:rsidR="00941FBB" w:rsidRPr="007C1BC2" w:rsidRDefault="00941FBB" w:rsidP="00592696">
      <w:pPr>
        <w:tabs>
          <w:tab w:val="left" w:pos="1560"/>
        </w:tabs>
        <w:ind w:left="1560" w:hanging="1560"/>
        <w:jc w:val="both"/>
        <w:rPr>
          <w:rFonts w:ascii="Trebuchet MS" w:eastAsiaTheme="minorHAnsi" w:hAnsi="Trebuchet MS" w:cs="Trebuchet MS"/>
          <w:color w:val="000000" w:themeColor="text1"/>
          <w:lang w:eastAsia="en-US"/>
        </w:rPr>
      </w:pPr>
      <w:r w:rsidRPr="007C1BC2">
        <w:rPr>
          <w:rFonts w:ascii="Trebuchet MS" w:eastAsia="Times New Roman" w:hAnsi="Trebuchet MS" w:cs="Arial"/>
          <w:b/>
          <w:color w:val="000000" w:themeColor="text1"/>
          <w:u w:val="single"/>
        </w:rPr>
        <w:t>ARTICLE 1 :</w:t>
      </w:r>
      <w:r w:rsidRPr="007C1BC2">
        <w:rPr>
          <w:rFonts w:ascii="Trebuchet MS" w:eastAsia="Times New Roman" w:hAnsi="Trebuchet MS" w:cs="Arial"/>
          <w:b/>
          <w:color w:val="000000" w:themeColor="text1"/>
        </w:rPr>
        <w:tab/>
      </w:r>
      <w:r w:rsidRPr="007C1BC2">
        <w:rPr>
          <w:rFonts w:ascii="Trebuchet MS" w:eastAsia="Times New Roman" w:hAnsi="Trebuchet MS" w:cs="Arial"/>
          <w:color w:val="000000" w:themeColor="text1"/>
        </w:rPr>
        <w:t xml:space="preserve">A compter du </w:t>
      </w:r>
      <w:r w:rsidR="001D487D" w:rsidRPr="007C1BC2">
        <w:rPr>
          <w:rFonts w:ascii="Trebuchet MS" w:eastAsia="Times New Roman" w:hAnsi="Trebuchet MS" w:cs="Arial"/>
          <w:color w:val="000000" w:themeColor="text1"/>
        </w:rPr>
        <w:t>……</w:t>
      </w:r>
      <w:proofErr w:type="gramStart"/>
      <w:r w:rsidR="001D487D" w:rsidRPr="007C1BC2">
        <w:rPr>
          <w:rFonts w:ascii="Trebuchet MS" w:eastAsia="Times New Roman" w:hAnsi="Trebuchet MS" w:cs="Arial"/>
          <w:color w:val="000000" w:themeColor="text1"/>
        </w:rPr>
        <w:t>…….</w:t>
      </w:r>
      <w:proofErr w:type="gramEnd"/>
      <w:r w:rsidR="001D487D" w:rsidRPr="007C1BC2">
        <w:rPr>
          <w:rFonts w:ascii="Trebuchet MS" w:eastAsia="Times New Roman" w:hAnsi="Trebuchet MS" w:cs="Arial"/>
          <w:color w:val="000000" w:themeColor="text1"/>
        </w:rPr>
        <w:t>,</w:t>
      </w:r>
      <w:r w:rsidRPr="007C1BC2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M ..........................., est placé en détachement</w:t>
      </w:r>
      <w:r w:rsidR="001D487D" w:rsidRPr="007C1BC2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, à temps complet </w:t>
      </w:r>
      <w:r w:rsidR="001D487D" w:rsidRPr="007C1BC2">
        <w:rPr>
          <w:rFonts w:ascii="Trebuchet MS" w:eastAsiaTheme="minorHAnsi" w:hAnsi="Trebuchet MS" w:cs="Trebuchet MS"/>
          <w:i/>
          <w:color w:val="000000" w:themeColor="text1"/>
          <w:lang w:eastAsia="en-US"/>
        </w:rPr>
        <w:t>(ou à temps non complet</w:t>
      </w:r>
      <w:proofErr w:type="gramStart"/>
      <w:r w:rsidR="001D487D" w:rsidRPr="007C1BC2">
        <w:rPr>
          <w:rFonts w:ascii="Trebuchet MS" w:eastAsiaTheme="minorHAnsi" w:hAnsi="Trebuchet MS" w:cs="Trebuchet MS"/>
          <w:i/>
          <w:color w:val="000000" w:themeColor="text1"/>
          <w:lang w:eastAsia="en-US"/>
        </w:rPr>
        <w:t xml:space="preserve"> ….</w:t>
      </w:r>
      <w:proofErr w:type="gramEnd"/>
      <w:r w:rsidR="001D487D" w:rsidRPr="007C1BC2">
        <w:rPr>
          <w:rFonts w:ascii="Trebuchet MS" w:eastAsiaTheme="minorHAnsi" w:hAnsi="Trebuchet MS" w:cs="Trebuchet MS"/>
          <w:i/>
          <w:color w:val="000000" w:themeColor="text1"/>
          <w:lang w:eastAsia="en-US"/>
        </w:rPr>
        <w:t>/35ème)</w:t>
      </w:r>
      <w:r w:rsidRPr="007C1BC2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sur le grade de ..............................., pour une </w:t>
      </w:r>
      <w:r w:rsidR="00911944">
        <w:rPr>
          <w:rFonts w:ascii="Trebuchet MS" w:eastAsiaTheme="minorHAnsi" w:hAnsi="Trebuchet MS" w:cs="Trebuchet MS"/>
          <w:color w:val="000000" w:themeColor="text1"/>
          <w:lang w:eastAsia="en-US"/>
        </w:rPr>
        <w:t>durée</w:t>
      </w:r>
      <w:r w:rsidRPr="007C1BC2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de ..................., </w:t>
      </w:r>
    </w:p>
    <w:p w:rsidR="00941FBB" w:rsidRPr="007C1BC2" w:rsidRDefault="00941FBB" w:rsidP="00592696">
      <w:pPr>
        <w:tabs>
          <w:tab w:val="left" w:pos="1560"/>
        </w:tabs>
        <w:jc w:val="both"/>
        <w:rPr>
          <w:rFonts w:ascii="Times" w:hAnsi="Times" w:cs="Times"/>
          <w:color w:val="000000" w:themeColor="text1"/>
          <w:sz w:val="24"/>
          <w:szCs w:val="24"/>
        </w:rPr>
      </w:pPr>
    </w:p>
    <w:p w:rsidR="00941FBB" w:rsidRDefault="00941FBB" w:rsidP="00592696">
      <w:pPr>
        <w:shd w:val="clear" w:color="auto" w:fill="FFFFFF"/>
        <w:ind w:left="1560" w:hanging="1560"/>
        <w:jc w:val="both"/>
        <w:rPr>
          <w:rFonts w:ascii="Trebuchet MS" w:eastAsiaTheme="minorHAnsi" w:hAnsi="Trebuchet MS" w:cs="Times"/>
          <w:sz w:val="21"/>
          <w:szCs w:val="22"/>
          <w:lang w:eastAsia="en-US"/>
        </w:rPr>
      </w:pPr>
      <w:r w:rsidRPr="00941FBB">
        <w:rPr>
          <w:rFonts w:ascii="Trebuchet MS" w:eastAsia="Times New Roman" w:hAnsi="Trebuchet MS" w:cs="Arial"/>
          <w:b/>
          <w:u w:val="single"/>
        </w:rPr>
        <w:t>ARTICLE 2 :</w:t>
      </w:r>
      <w:r>
        <w:rPr>
          <w:rFonts w:ascii="Times" w:hAnsi="Times" w:cs="Times"/>
          <w:sz w:val="24"/>
          <w:szCs w:val="24"/>
        </w:rPr>
        <w:tab/>
      </w:r>
      <w:r w:rsidRPr="00941FBB">
        <w:rPr>
          <w:rFonts w:ascii="Trebuchet MS" w:eastAsiaTheme="minorHAnsi" w:hAnsi="Trebuchet MS" w:cs="Times"/>
          <w:sz w:val="21"/>
          <w:szCs w:val="22"/>
          <w:lang w:eastAsia="en-US"/>
        </w:rPr>
        <w:t>M..........est classé(e) au …… échelon, indice brut</w:t>
      </w:r>
      <w:proofErr w:type="gramStart"/>
      <w:r w:rsidRPr="00941FBB">
        <w:rPr>
          <w:rFonts w:ascii="Trebuchet MS" w:eastAsiaTheme="minorHAnsi" w:hAnsi="Trebuchet MS" w:cs="Times"/>
          <w:sz w:val="21"/>
          <w:szCs w:val="22"/>
          <w:lang w:eastAsia="en-US"/>
        </w:rPr>
        <w:t xml:space="preserve"> …..,indice</w:t>
      </w:r>
      <w:proofErr w:type="gramEnd"/>
      <w:r w:rsidRPr="00941FBB">
        <w:rPr>
          <w:rFonts w:ascii="Trebuchet MS" w:eastAsiaTheme="minorHAnsi" w:hAnsi="Trebuchet MS" w:cs="Times"/>
          <w:sz w:val="21"/>
          <w:szCs w:val="22"/>
          <w:lang w:eastAsia="en-US"/>
        </w:rPr>
        <w:t xml:space="preserve"> majoré …, avec </w:t>
      </w:r>
      <w:proofErr w:type="gramStart"/>
      <w:r w:rsidRPr="00941FBB">
        <w:rPr>
          <w:rFonts w:ascii="Trebuchet MS" w:eastAsiaTheme="minorHAnsi" w:hAnsi="Trebuchet MS" w:cs="Times"/>
          <w:sz w:val="21"/>
          <w:szCs w:val="22"/>
          <w:lang w:eastAsia="en-US"/>
        </w:rPr>
        <w:t>un ancienneté</w:t>
      </w:r>
      <w:proofErr w:type="gramEnd"/>
      <w:r w:rsidRPr="00941FBB">
        <w:rPr>
          <w:rFonts w:ascii="Trebuchet MS" w:eastAsiaTheme="minorHAnsi" w:hAnsi="Trebuchet MS" w:cs="Times"/>
          <w:sz w:val="21"/>
          <w:szCs w:val="22"/>
          <w:lang w:eastAsia="en-US"/>
        </w:rPr>
        <w:t xml:space="preserve"> de ………….</w:t>
      </w:r>
    </w:p>
    <w:p w:rsidR="007C0DC6" w:rsidRDefault="007C0DC6" w:rsidP="00592696">
      <w:pPr>
        <w:shd w:val="clear" w:color="auto" w:fill="FFFFFF"/>
        <w:ind w:left="1560" w:hanging="1560"/>
        <w:jc w:val="both"/>
        <w:rPr>
          <w:rFonts w:ascii="Trebuchet MS" w:eastAsiaTheme="minorHAnsi" w:hAnsi="Trebuchet MS" w:cs="Times"/>
          <w:sz w:val="21"/>
          <w:szCs w:val="22"/>
          <w:lang w:eastAsia="en-US"/>
        </w:rPr>
      </w:pPr>
    </w:p>
    <w:p w:rsidR="00662C81" w:rsidRDefault="00662C81" w:rsidP="00592696">
      <w:pPr>
        <w:shd w:val="clear" w:color="auto" w:fill="FFFFFF"/>
        <w:ind w:left="1560" w:hanging="1560"/>
        <w:jc w:val="both"/>
        <w:rPr>
          <w:rFonts w:ascii="Trebuchet MS" w:eastAsia="Times New Roman" w:hAnsi="Trebuchet MS" w:cs="Times"/>
        </w:rPr>
      </w:pPr>
      <w:r w:rsidRPr="00662C81">
        <w:rPr>
          <w:rFonts w:ascii="Trebuchet MS" w:eastAsia="Times New Roman" w:hAnsi="Trebuchet MS" w:cs="Arial"/>
        </w:rPr>
        <w:tab/>
      </w:r>
      <w:r w:rsidRPr="00662C81">
        <w:rPr>
          <w:rFonts w:ascii="Trebuchet MS" w:eastAsia="Times New Roman" w:hAnsi="Trebuchet MS" w:cs="Arial"/>
          <w:i/>
        </w:rPr>
        <w:t>(Le cas échéant – pour tenir compte d’un maintien d’indice acquis précédemment)</w:t>
      </w:r>
      <w:r w:rsidRPr="00662C81">
        <w:rPr>
          <w:rFonts w:ascii="Trebuchet MS" w:eastAsia="Times New Roman" w:hAnsi="Trebuchet MS" w:cs="Arial"/>
        </w:rPr>
        <w:t xml:space="preserve"> L’intéressé(e) est rémunéré(e) sur la base de </w:t>
      </w:r>
      <w:r w:rsidRPr="00662C81">
        <w:rPr>
          <w:rFonts w:ascii="Trebuchet MS" w:eastAsia="Times New Roman" w:hAnsi="Trebuchet MS" w:cs="Times"/>
        </w:rPr>
        <w:t>indice majoré ……, correspondant à sa situation antérieure</w:t>
      </w:r>
    </w:p>
    <w:p w:rsidR="00662C81" w:rsidRDefault="00662C81" w:rsidP="00592696">
      <w:pPr>
        <w:shd w:val="clear" w:color="auto" w:fill="FFFFFF"/>
        <w:ind w:left="1560" w:hanging="1560"/>
        <w:jc w:val="both"/>
        <w:rPr>
          <w:rFonts w:ascii="Trebuchet MS" w:eastAsia="Times New Roman" w:hAnsi="Trebuchet MS" w:cs="Times"/>
        </w:rPr>
      </w:pPr>
    </w:p>
    <w:p w:rsidR="00941FBB" w:rsidRDefault="00662C81" w:rsidP="00662C81">
      <w:pPr>
        <w:shd w:val="clear" w:color="auto" w:fill="FFFFFF"/>
        <w:ind w:left="1560" w:hanging="1560"/>
        <w:jc w:val="both"/>
        <w:rPr>
          <w:rFonts w:ascii="Trebuchet MS" w:hAnsi="Trebuchet MS" w:cs="Times"/>
        </w:rPr>
      </w:pPr>
      <w:r w:rsidRPr="00662C81">
        <w:rPr>
          <w:rFonts w:ascii="Trebuchet MS" w:eastAsia="Times New Roman" w:hAnsi="Trebuchet MS" w:cs="Times"/>
          <w:b/>
          <w:u w:val="single"/>
        </w:rPr>
        <w:t>ARTICLE 3</w:t>
      </w:r>
      <w:r w:rsidRPr="00662C81">
        <w:rPr>
          <w:rFonts w:ascii="Trebuchet MS" w:eastAsia="Times New Roman" w:hAnsi="Trebuchet MS" w:cs="Times"/>
          <w:b/>
        </w:rPr>
        <w:t> :</w:t>
      </w:r>
      <w:r>
        <w:rPr>
          <w:rFonts w:ascii="Trebuchet MS" w:eastAsia="Times New Roman" w:hAnsi="Trebuchet MS" w:cs="Times"/>
        </w:rPr>
        <w:t xml:space="preserve"> </w:t>
      </w:r>
      <w:r>
        <w:rPr>
          <w:rFonts w:ascii="Trebuchet MS" w:eastAsia="Times New Roman" w:hAnsi="Trebuchet MS" w:cs="Times"/>
        </w:rPr>
        <w:tab/>
      </w:r>
      <w:r>
        <w:rPr>
          <w:rFonts w:ascii="Trebuchet MS" w:hAnsi="Trebuchet MS" w:cs="Times"/>
        </w:rPr>
        <w:t>M...............</w:t>
      </w:r>
      <w:r w:rsidRPr="00A531E4">
        <w:rPr>
          <w:rFonts w:ascii="Trebuchet MS" w:hAnsi="Trebuchet MS" w:cs="Times"/>
        </w:rPr>
        <w:t>conserve pendant la durée de son détachement son droit à l’avancement et à la retraite dans son cadre d’emplois d’origine. Cet avancement est sans influence sur sa situation individuelle dans l’emploi de détachement.</w:t>
      </w:r>
    </w:p>
    <w:p w:rsidR="004007DE" w:rsidRDefault="004007DE" w:rsidP="00662C81">
      <w:pPr>
        <w:shd w:val="clear" w:color="auto" w:fill="FFFFFF"/>
        <w:ind w:left="1560" w:hanging="1560"/>
        <w:jc w:val="both"/>
        <w:rPr>
          <w:rFonts w:ascii="Times" w:hAnsi="Times" w:cs="Times"/>
          <w:sz w:val="24"/>
          <w:szCs w:val="24"/>
        </w:rPr>
      </w:pPr>
    </w:p>
    <w:p w:rsidR="00941FBB" w:rsidRDefault="00662C81" w:rsidP="00592696">
      <w:pPr>
        <w:tabs>
          <w:tab w:val="left" w:pos="1560"/>
        </w:tabs>
        <w:ind w:left="1560" w:hanging="1560"/>
        <w:jc w:val="both"/>
        <w:rPr>
          <w:rFonts w:ascii="Times" w:hAnsi="Times" w:cs="Times"/>
          <w:sz w:val="24"/>
          <w:szCs w:val="24"/>
        </w:rPr>
      </w:pPr>
      <w:r>
        <w:rPr>
          <w:rFonts w:ascii="Trebuchet MS" w:eastAsia="Times New Roman" w:hAnsi="Trebuchet MS" w:cs="Arial"/>
          <w:b/>
          <w:u w:val="single"/>
        </w:rPr>
        <w:t>ARTICLE 4</w:t>
      </w:r>
      <w:r w:rsidR="00941FBB" w:rsidRPr="00941FBB">
        <w:rPr>
          <w:rFonts w:ascii="Trebuchet MS" w:eastAsia="Times New Roman" w:hAnsi="Trebuchet MS" w:cs="Arial"/>
          <w:b/>
          <w:u w:val="single"/>
        </w:rPr>
        <w:t xml:space="preserve"> :</w:t>
      </w:r>
      <w:r w:rsidR="00941FBB">
        <w:rPr>
          <w:rFonts w:ascii="Times" w:hAnsi="Times" w:cs="Times"/>
          <w:sz w:val="24"/>
          <w:szCs w:val="24"/>
        </w:rPr>
        <w:tab/>
      </w:r>
      <w:r w:rsidR="00941FBB" w:rsidRPr="00941FBB">
        <w:rPr>
          <w:rFonts w:ascii="Trebuchet MS" w:eastAsiaTheme="minorHAnsi" w:hAnsi="Trebuchet MS" w:cs="Trebuchet MS"/>
          <w:lang w:eastAsia="en-US"/>
        </w:rPr>
        <w:t xml:space="preserve">A l'issue de ce stage, l'intéressé(e) pourra être </w:t>
      </w:r>
      <w:r w:rsidR="00EC6B75">
        <w:rPr>
          <w:rFonts w:ascii="Trebuchet MS" w:eastAsiaTheme="minorHAnsi" w:hAnsi="Trebuchet MS" w:cs="Trebuchet MS"/>
          <w:lang w:eastAsia="en-US"/>
        </w:rPr>
        <w:t>intégré</w:t>
      </w:r>
      <w:r w:rsidR="00941FBB" w:rsidRPr="00941FBB">
        <w:rPr>
          <w:rFonts w:ascii="Trebuchet MS" w:eastAsiaTheme="minorHAnsi" w:hAnsi="Trebuchet MS" w:cs="Trebuchet MS"/>
          <w:lang w:eastAsia="en-US"/>
        </w:rPr>
        <w:t>(e) dans so</w:t>
      </w:r>
      <w:r w:rsidR="00EC6B75">
        <w:rPr>
          <w:rFonts w:ascii="Trebuchet MS" w:eastAsiaTheme="minorHAnsi" w:hAnsi="Trebuchet MS" w:cs="Trebuchet MS"/>
          <w:lang w:eastAsia="en-US"/>
        </w:rPr>
        <w:t>n nouveau grade suite à l’avis d’aptitude rendu par la commission</w:t>
      </w:r>
      <w:r w:rsidR="00B41B36">
        <w:rPr>
          <w:rFonts w:ascii="Trebuchet MS" w:eastAsiaTheme="minorHAnsi" w:hAnsi="Trebuchet MS" w:cs="Trebuchet MS"/>
          <w:lang w:eastAsia="en-US"/>
        </w:rPr>
        <w:t xml:space="preserve">. </w:t>
      </w:r>
    </w:p>
    <w:p w:rsidR="00941FBB" w:rsidRDefault="00941FBB" w:rsidP="00592696">
      <w:pPr>
        <w:tabs>
          <w:tab w:val="left" w:pos="1560"/>
        </w:tabs>
        <w:jc w:val="both"/>
        <w:rPr>
          <w:rFonts w:ascii="Times" w:hAnsi="Times" w:cs="Times"/>
          <w:sz w:val="24"/>
          <w:szCs w:val="24"/>
        </w:rPr>
      </w:pPr>
    </w:p>
    <w:p w:rsidR="00662C81" w:rsidRPr="00662C81" w:rsidRDefault="00662C81" w:rsidP="00662C81">
      <w:pPr>
        <w:tabs>
          <w:tab w:val="left" w:pos="1560"/>
        </w:tabs>
        <w:ind w:left="1560" w:hanging="1560"/>
        <w:jc w:val="both"/>
        <w:rPr>
          <w:rFonts w:ascii="Trebuchet MS" w:eastAsia="Times New Roman" w:hAnsi="Trebuchet MS" w:cs="Arial"/>
          <w:b/>
          <w:u w:val="single"/>
        </w:rPr>
      </w:pPr>
      <w:r w:rsidRPr="00662C81">
        <w:rPr>
          <w:rFonts w:ascii="Trebuchet MS" w:eastAsia="Times New Roman" w:hAnsi="Trebuchet MS" w:cs="Arial"/>
          <w:b/>
          <w:u w:val="single"/>
        </w:rPr>
        <w:t>A</w:t>
      </w:r>
      <w:r>
        <w:rPr>
          <w:rFonts w:ascii="Trebuchet MS" w:eastAsia="Times New Roman" w:hAnsi="Trebuchet MS" w:cs="Arial"/>
          <w:b/>
          <w:u w:val="single"/>
        </w:rPr>
        <w:t>RTICLE</w:t>
      </w:r>
      <w:r w:rsidRPr="00662C81">
        <w:rPr>
          <w:rFonts w:ascii="Trebuchet MS" w:eastAsia="Times New Roman" w:hAnsi="Trebuchet MS" w:cs="Arial"/>
          <w:b/>
          <w:u w:val="single"/>
        </w:rPr>
        <w:t xml:space="preserve"> 5 : </w:t>
      </w:r>
      <w:r w:rsidRPr="00662C81">
        <w:rPr>
          <w:rFonts w:ascii="Trebuchet MS" w:eastAsia="Times New Roman" w:hAnsi="Trebuchet MS" w:cs="Arial"/>
        </w:rPr>
        <w:tab/>
        <w:t xml:space="preserve">Si M……………………………… </w:t>
      </w:r>
      <w:r w:rsidRPr="007C0DC6">
        <w:rPr>
          <w:rFonts w:ascii="Trebuchet MS" w:hAnsi="Trebuchet MS" w:cs="Times"/>
        </w:rPr>
        <w:t xml:space="preserve">n’est pas </w:t>
      </w:r>
      <w:r w:rsidR="00EC6B75" w:rsidRPr="007C0DC6">
        <w:rPr>
          <w:rFonts w:ascii="Trebuchet MS" w:hAnsi="Trebuchet MS" w:cs="Times"/>
        </w:rPr>
        <w:t>intégré</w:t>
      </w:r>
      <w:r w:rsidRPr="007C0DC6">
        <w:rPr>
          <w:rFonts w:ascii="Trebuchet MS" w:hAnsi="Trebuchet MS" w:cs="Times"/>
        </w:rPr>
        <w:t xml:space="preserve">(e) </w:t>
      </w:r>
      <w:r w:rsidR="00EC6B75" w:rsidRPr="007C0DC6">
        <w:rPr>
          <w:rFonts w:ascii="Trebuchet MS" w:hAnsi="Trebuchet MS" w:cs="Times"/>
        </w:rPr>
        <w:t>à la suite de son détachement</w:t>
      </w:r>
      <w:r w:rsidRPr="007C0DC6">
        <w:rPr>
          <w:rFonts w:ascii="Trebuchet MS" w:hAnsi="Trebuchet MS" w:cs="Times"/>
        </w:rPr>
        <w:t>, il (elle) sera réintégré(e)</w:t>
      </w:r>
      <w:r w:rsidR="007C0DC6" w:rsidRPr="007C0DC6">
        <w:rPr>
          <w:rFonts w:ascii="Trebuchet MS" w:hAnsi="Trebuchet MS" w:cs="Times"/>
        </w:rPr>
        <w:t xml:space="preserve"> de plein droit</w:t>
      </w:r>
      <w:r w:rsidR="004007DE" w:rsidRPr="007C0DC6">
        <w:rPr>
          <w:rFonts w:ascii="Trebuchet MS" w:hAnsi="Trebuchet MS" w:cs="Times"/>
        </w:rPr>
        <w:t xml:space="preserve"> dans </w:t>
      </w:r>
      <w:r w:rsidR="007C0DC6" w:rsidRPr="007C0DC6">
        <w:rPr>
          <w:rFonts w:ascii="Trebuchet MS" w:hAnsi="Trebuchet MS" w:cs="Times"/>
        </w:rPr>
        <w:t>son cadre d’emplois d’origine et bénéficie d'un entretien avec l'autorité territoriale d'origine afin de procéder, en lien avec le référent handicap, à une évaluation de ses compétences professionnelles et d'identifier, le cas échéant, les mesures de nature à favoriser sa réintégration professionnelle dans son administration d'origine.</w:t>
      </w:r>
    </w:p>
    <w:p w:rsidR="00B2460F" w:rsidRDefault="00B2460F" w:rsidP="00592696">
      <w:pPr>
        <w:tabs>
          <w:tab w:val="left" w:pos="1560"/>
        </w:tabs>
        <w:jc w:val="both"/>
        <w:rPr>
          <w:rFonts w:ascii="Times" w:hAnsi="Times" w:cs="Times"/>
          <w:sz w:val="24"/>
          <w:szCs w:val="24"/>
        </w:rPr>
      </w:pPr>
    </w:p>
    <w:p w:rsidR="00941FBB" w:rsidRPr="00941FBB" w:rsidRDefault="00941FBB" w:rsidP="00592696">
      <w:pPr>
        <w:widowControl w:val="0"/>
        <w:adjustRightInd w:val="0"/>
        <w:ind w:left="1560" w:hanging="1560"/>
        <w:jc w:val="both"/>
        <w:rPr>
          <w:rFonts w:ascii="Trebuchet MS" w:eastAsiaTheme="minorHAnsi" w:hAnsi="Trebuchet MS" w:cs="Trebuchet MS"/>
          <w:lang w:eastAsia="en-US"/>
        </w:rPr>
      </w:pPr>
      <w:r>
        <w:rPr>
          <w:rFonts w:ascii="Trebuchet MS" w:eastAsia="Times New Roman" w:hAnsi="Trebuchet MS" w:cs="Arial"/>
          <w:b/>
          <w:u w:val="single"/>
        </w:rPr>
        <w:t xml:space="preserve">ARTICLE </w:t>
      </w:r>
      <w:r w:rsidR="00662C81">
        <w:rPr>
          <w:rFonts w:ascii="Trebuchet MS" w:eastAsia="Times New Roman" w:hAnsi="Trebuchet MS" w:cs="Arial"/>
          <w:b/>
          <w:u w:val="single"/>
        </w:rPr>
        <w:t>6</w:t>
      </w:r>
      <w:r>
        <w:rPr>
          <w:rFonts w:ascii="Trebuchet MS" w:eastAsia="Times New Roman" w:hAnsi="Trebuchet MS" w:cs="Arial"/>
          <w:b/>
          <w:u w:val="single"/>
        </w:rPr>
        <w:t> :</w:t>
      </w:r>
      <w:r w:rsidRPr="00941FBB">
        <w:rPr>
          <w:rFonts w:ascii="Trebuchet MS" w:eastAsia="Times New Roman" w:hAnsi="Trebuchet MS" w:cs="Arial"/>
          <w:b/>
        </w:rPr>
        <w:t xml:space="preserve">  </w:t>
      </w:r>
      <w:r w:rsidRPr="00941FBB">
        <w:rPr>
          <w:rFonts w:ascii="Trebuchet MS" w:eastAsia="Times New Roman" w:hAnsi="Trebuchet MS" w:cs="Times"/>
        </w:rPr>
        <w:t xml:space="preserve"> </w:t>
      </w:r>
      <w:r>
        <w:rPr>
          <w:rFonts w:ascii="Trebuchet MS" w:eastAsia="Times New Roman" w:hAnsi="Trebuchet MS" w:cs="Times"/>
        </w:rPr>
        <w:tab/>
      </w:r>
      <w:r w:rsidRPr="00941FBB">
        <w:rPr>
          <w:rFonts w:ascii="Trebuchet MS" w:eastAsiaTheme="minorHAnsi" w:hAnsi="Trebuchet MS" w:cs="Trebuchet MS"/>
          <w:lang w:eastAsia="en-US"/>
        </w:rPr>
        <w:t xml:space="preserve">Le présent arrêté sera : </w:t>
      </w:r>
    </w:p>
    <w:p w:rsidR="00941FBB" w:rsidRPr="00941FBB" w:rsidRDefault="00941FBB" w:rsidP="00592696">
      <w:pPr>
        <w:widowControl w:val="0"/>
        <w:adjustRightInd w:val="0"/>
        <w:jc w:val="both"/>
        <w:rPr>
          <w:rFonts w:ascii="Trebuchet MS" w:eastAsia="Times New Roman" w:hAnsi="Trebuchet MS" w:cs="Times"/>
        </w:rPr>
      </w:pPr>
    </w:p>
    <w:p w:rsidR="00941FBB" w:rsidRPr="00B41B36" w:rsidRDefault="00941FBB" w:rsidP="00592696">
      <w:pPr>
        <w:numPr>
          <w:ilvl w:val="0"/>
          <w:numId w:val="1"/>
        </w:numPr>
        <w:tabs>
          <w:tab w:val="left" w:pos="1560"/>
        </w:tabs>
        <w:autoSpaceDE/>
        <w:autoSpaceDN/>
        <w:spacing w:after="160" w:line="259" w:lineRule="auto"/>
        <w:contextualSpacing/>
        <w:jc w:val="both"/>
        <w:rPr>
          <w:rFonts w:ascii="Trebuchet MS" w:eastAsiaTheme="minorHAnsi" w:hAnsi="Trebuchet MS" w:cs="Trebuchet MS"/>
          <w:lang w:eastAsia="en-US"/>
        </w:rPr>
      </w:pPr>
      <w:r w:rsidRPr="00B41B36">
        <w:rPr>
          <w:rFonts w:ascii="Trebuchet MS" w:eastAsiaTheme="minorHAnsi" w:hAnsi="Trebuchet MS" w:cs="Trebuchet MS"/>
          <w:lang w:eastAsia="en-US"/>
        </w:rPr>
        <w:t>Notifié à l'intéressé(e),</w:t>
      </w:r>
    </w:p>
    <w:p w:rsidR="00EA7AC6" w:rsidRPr="00B41B36" w:rsidRDefault="00EA7AC6" w:rsidP="00EA7AC6">
      <w:pPr>
        <w:numPr>
          <w:ilvl w:val="0"/>
          <w:numId w:val="1"/>
        </w:numPr>
        <w:tabs>
          <w:tab w:val="left" w:pos="1560"/>
        </w:tabs>
        <w:autoSpaceDE/>
        <w:autoSpaceDN/>
        <w:spacing w:after="160" w:line="259" w:lineRule="auto"/>
        <w:contextualSpacing/>
        <w:jc w:val="both"/>
        <w:rPr>
          <w:rFonts w:ascii="Trebuchet MS" w:eastAsiaTheme="minorHAnsi" w:hAnsi="Trebuchet MS" w:cs="Trebuchet MS"/>
          <w:lang w:eastAsia="en-US"/>
        </w:rPr>
      </w:pPr>
      <w:r w:rsidRPr="00B41B36">
        <w:rPr>
          <w:rFonts w:ascii="Trebuchet MS" w:eastAsiaTheme="minorHAnsi" w:hAnsi="Trebuchet MS" w:cs="Trebuchet MS"/>
          <w:lang w:eastAsia="en-US"/>
        </w:rPr>
        <w:t xml:space="preserve">Transmis au </w:t>
      </w:r>
      <w:r w:rsidR="004007DE" w:rsidRPr="00B41B36">
        <w:rPr>
          <w:rFonts w:ascii="Trebuchet MS" w:eastAsiaTheme="minorHAnsi" w:hAnsi="Trebuchet MS" w:cs="Trebuchet MS"/>
          <w:lang w:eastAsia="en-US"/>
        </w:rPr>
        <w:t>représentant de l’Etat</w:t>
      </w:r>
      <w:r w:rsidRPr="00B41B36">
        <w:rPr>
          <w:rFonts w:ascii="Trebuchet MS" w:eastAsiaTheme="minorHAnsi" w:hAnsi="Trebuchet MS" w:cs="Trebuchet MS"/>
          <w:lang w:eastAsia="en-US"/>
        </w:rPr>
        <w:t>,</w:t>
      </w:r>
    </w:p>
    <w:p w:rsidR="00941FBB" w:rsidRPr="00941FBB" w:rsidRDefault="00941FBB" w:rsidP="00592696">
      <w:pPr>
        <w:numPr>
          <w:ilvl w:val="0"/>
          <w:numId w:val="1"/>
        </w:numPr>
        <w:tabs>
          <w:tab w:val="left" w:pos="1560"/>
        </w:tabs>
        <w:autoSpaceDE/>
        <w:autoSpaceDN/>
        <w:spacing w:after="160" w:line="259" w:lineRule="auto"/>
        <w:contextualSpacing/>
        <w:jc w:val="both"/>
        <w:rPr>
          <w:rFonts w:ascii="Trebuchet MS" w:eastAsiaTheme="minorHAnsi" w:hAnsi="Trebuchet MS" w:cs="Trebuchet MS"/>
          <w:lang w:eastAsia="en-US"/>
        </w:rPr>
      </w:pPr>
      <w:r w:rsidRPr="00941FBB">
        <w:rPr>
          <w:rFonts w:ascii="Trebuchet MS" w:eastAsiaTheme="minorHAnsi" w:hAnsi="Trebuchet MS" w:cs="Trebuchet MS"/>
          <w:lang w:eastAsia="en-US"/>
        </w:rPr>
        <w:t xml:space="preserve">Transmis au comptable de la collectivité, </w:t>
      </w:r>
    </w:p>
    <w:p w:rsidR="00941FBB" w:rsidRPr="00941FBB" w:rsidRDefault="00941FBB" w:rsidP="00592696">
      <w:pPr>
        <w:numPr>
          <w:ilvl w:val="0"/>
          <w:numId w:val="1"/>
        </w:numPr>
        <w:tabs>
          <w:tab w:val="left" w:pos="1560"/>
        </w:tabs>
        <w:autoSpaceDE/>
        <w:autoSpaceDN/>
        <w:spacing w:after="160" w:line="259" w:lineRule="auto"/>
        <w:contextualSpacing/>
        <w:jc w:val="both"/>
        <w:rPr>
          <w:rFonts w:ascii="Trebuchet MS" w:eastAsiaTheme="minorHAnsi" w:hAnsi="Trebuchet MS" w:cs="Trebuchet MS"/>
          <w:lang w:eastAsia="en-US"/>
        </w:rPr>
      </w:pPr>
      <w:r w:rsidRPr="00941FBB">
        <w:rPr>
          <w:rFonts w:ascii="Trebuchet MS" w:eastAsiaTheme="minorHAnsi" w:hAnsi="Trebuchet MS" w:cs="Trebuchet MS"/>
          <w:lang w:eastAsia="en-US"/>
        </w:rPr>
        <w:t>Transmis au Président du Centre de Gestion</w:t>
      </w:r>
    </w:p>
    <w:p w:rsidR="00941FBB" w:rsidRPr="00941FBB" w:rsidRDefault="00941FBB" w:rsidP="00592696">
      <w:pPr>
        <w:autoSpaceDE/>
        <w:autoSpaceDN/>
        <w:spacing w:line="259" w:lineRule="auto"/>
        <w:ind w:left="6663"/>
        <w:jc w:val="both"/>
        <w:rPr>
          <w:rFonts w:ascii="Trebuchet MS" w:eastAsiaTheme="minorHAnsi" w:hAnsi="Trebuchet MS" w:cs="Times"/>
          <w:lang w:eastAsia="en-US"/>
        </w:rPr>
      </w:pPr>
    </w:p>
    <w:p w:rsidR="006D6BE1" w:rsidRPr="006D6BE1" w:rsidRDefault="006D6BE1" w:rsidP="006D6BE1">
      <w:pPr>
        <w:autoSpaceDE/>
        <w:autoSpaceDN/>
        <w:spacing w:line="259" w:lineRule="auto"/>
        <w:ind w:left="360"/>
        <w:jc w:val="right"/>
        <w:rPr>
          <w:rFonts w:ascii="Trebuchet MS" w:eastAsiaTheme="minorHAnsi" w:hAnsi="Trebuchet MS" w:cs="Times"/>
          <w:lang w:eastAsia="en-US"/>
        </w:rPr>
      </w:pPr>
      <w:r w:rsidRPr="006D6BE1">
        <w:rPr>
          <w:rFonts w:ascii="Trebuchet MS" w:eastAsiaTheme="minorHAnsi" w:hAnsi="Trebuchet MS" w:cs="Times"/>
          <w:lang w:eastAsia="en-US"/>
        </w:rPr>
        <w:t>Fait à…………Le…………………</w:t>
      </w:r>
    </w:p>
    <w:p w:rsidR="006D6BE1" w:rsidRPr="006D6BE1" w:rsidRDefault="006D6BE1" w:rsidP="006D6BE1">
      <w:pPr>
        <w:autoSpaceDE/>
        <w:autoSpaceDN/>
        <w:spacing w:line="259" w:lineRule="auto"/>
        <w:ind w:left="360"/>
        <w:jc w:val="right"/>
        <w:rPr>
          <w:rFonts w:ascii="Trebuchet MS" w:eastAsiaTheme="minorHAnsi" w:hAnsi="Trebuchet MS" w:cs="Times"/>
          <w:lang w:eastAsia="en-US"/>
        </w:rPr>
      </w:pPr>
      <w:r w:rsidRPr="006D6BE1">
        <w:rPr>
          <w:rFonts w:ascii="Trebuchet MS" w:eastAsiaTheme="minorHAnsi" w:hAnsi="Trebuchet MS" w:cs="Times"/>
          <w:lang w:eastAsia="en-US"/>
        </w:rPr>
        <w:t>Signature de l’autorité territoriale</w:t>
      </w:r>
    </w:p>
    <w:p w:rsidR="006D6BE1" w:rsidRPr="006D6BE1" w:rsidRDefault="006D6BE1" w:rsidP="006D6BE1">
      <w:pPr>
        <w:autoSpaceDE/>
        <w:autoSpaceDN/>
        <w:spacing w:line="259" w:lineRule="auto"/>
        <w:ind w:left="360"/>
        <w:jc w:val="right"/>
        <w:rPr>
          <w:rFonts w:ascii="Trebuchet MS" w:eastAsiaTheme="minorHAnsi" w:hAnsi="Trebuchet MS" w:cs="Times"/>
          <w:lang w:eastAsia="en-US"/>
        </w:rPr>
      </w:pPr>
    </w:p>
    <w:p w:rsidR="006D6BE1" w:rsidRPr="006D6BE1" w:rsidRDefault="006D6BE1" w:rsidP="006D6BE1">
      <w:pPr>
        <w:autoSpaceDE/>
        <w:autoSpaceDN/>
        <w:spacing w:line="259" w:lineRule="auto"/>
        <w:ind w:left="360"/>
        <w:jc w:val="both"/>
        <w:rPr>
          <w:rFonts w:ascii="Trebuchet MS" w:eastAsiaTheme="minorHAnsi" w:hAnsi="Trebuchet MS" w:cs="Times"/>
          <w:lang w:eastAsia="en-US"/>
        </w:rPr>
      </w:pPr>
      <w:r w:rsidRPr="006D6BE1">
        <w:rPr>
          <w:rFonts w:ascii="Trebuchet MS" w:eastAsiaTheme="minorHAnsi" w:hAnsi="Trebuchet MS" w:cs="Times"/>
          <w:lang w:eastAsia="en-US"/>
        </w:rPr>
        <w:t>Notifié à l’agent le :</w:t>
      </w:r>
    </w:p>
    <w:p w:rsidR="006D6BE1" w:rsidRPr="006D6BE1" w:rsidRDefault="006D6BE1" w:rsidP="006D6BE1">
      <w:pPr>
        <w:autoSpaceDE/>
        <w:autoSpaceDN/>
        <w:spacing w:line="259" w:lineRule="auto"/>
        <w:ind w:left="360"/>
        <w:jc w:val="both"/>
        <w:rPr>
          <w:rFonts w:ascii="Trebuchet MS" w:eastAsiaTheme="minorHAnsi" w:hAnsi="Trebuchet MS" w:cs="Times"/>
          <w:lang w:eastAsia="en-US"/>
        </w:rPr>
      </w:pPr>
      <w:r w:rsidRPr="006D6BE1">
        <w:rPr>
          <w:rFonts w:ascii="Trebuchet MS" w:eastAsiaTheme="minorHAnsi" w:hAnsi="Trebuchet MS" w:cs="Times"/>
          <w:lang w:eastAsia="en-US"/>
        </w:rPr>
        <w:t>(</w:t>
      </w:r>
      <w:proofErr w:type="gramStart"/>
      <w:r w:rsidRPr="006D6BE1">
        <w:rPr>
          <w:rFonts w:ascii="Trebuchet MS" w:eastAsiaTheme="minorHAnsi" w:hAnsi="Trebuchet MS" w:cs="Times"/>
          <w:lang w:eastAsia="en-US"/>
        </w:rPr>
        <w:t>date</w:t>
      </w:r>
      <w:proofErr w:type="gramEnd"/>
      <w:r w:rsidRPr="006D6BE1">
        <w:rPr>
          <w:rFonts w:ascii="Trebuchet MS" w:eastAsiaTheme="minorHAnsi" w:hAnsi="Trebuchet MS" w:cs="Times"/>
          <w:lang w:eastAsia="en-US"/>
        </w:rPr>
        <w:t xml:space="preserve"> et signature)</w:t>
      </w:r>
    </w:p>
    <w:p w:rsidR="006D6BE1" w:rsidRPr="006D6BE1" w:rsidRDefault="006D6BE1" w:rsidP="006D6BE1">
      <w:pPr>
        <w:tabs>
          <w:tab w:val="left" w:pos="1560"/>
          <w:tab w:val="left" w:pos="5387"/>
          <w:tab w:val="left" w:pos="7513"/>
        </w:tabs>
        <w:autoSpaceDE/>
        <w:autoSpaceDN/>
        <w:spacing w:line="259" w:lineRule="auto"/>
        <w:ind w:left="360"/>
        <w:jc w:val="both"/>
        <w:rPr>
          <w:rFonts w:ascii="Trebuchet MS" w:eastAsiaTheme="minorHAnsi" w:hAnsi="Trebuchet MS" w:cs="Trebuchet MS"/>
          <w:b/>
          <w:bCs/>
          <w:lang w:eastAsia="en-US"/>
        </w:rPr>
      </w:pPr>
    </w:p>
    <w:p w:rsidR="006D6BE1" w:rsidRPr="006D6BE1" w:rsidRDefault="006D6BE1" w:rsidP="006D6BE1">
      <w:pPr>
        <w:tabs>
          <w:tab w:val="left" w:pos="1560"/>
          <w:tab w:val="left" w:pos="5387"/>
          <w:tab w:val="left" w:pos="7513"/>
        </w:tabs>
        <w:autoSpaceDE/>
        <w:autoSpaceDN/>
        <w:spacing w:line="259" w:lineRule="auto"/>
        <w:ind w:left="360"/>
        <w:jc w:val="both"/>
        <w:rPr>
          <w:rFonts w:ascii="Trebuchet MS" w:eastAsiaTheme="minorHAnsi" w:hAnsi="Trebuchet MS" w:cs="Trebuchet MS"/>
          <w:b/>
          <w:bCs/>
          <w:lang w:eastAsia="en-US"/>
        </w:rPr>
      </w:pPr>
    </w:p>
    <w:p w:rsidR="006D6BE1" w:rsidRPr="006D6BE1" w:rsidRDefault="006D6BE1" w:rsidP="006D6BE1">
      <w:pPr>
        <w:tabs>
          <w:tab w:val="left" w:pos="1560"/>
          <w:tab w:val="left" w:pos="5387"/>
          <w:tab w:val="left" w:pos="7513"/>
        </w:tabs>
        <w:autoSpaceDE/>
        <w:autoSpaceDN/>
        <w:spacing w:line="259" w:lineRule="auto"/>
        <w:ind w:left="360"/>
        <w:jc w:val="both"/>
        <w:rPr>
          <w:rFonts w:ascii="Trebuchet MS" w:eastAsiaTheme="minorHAnsi" w:hAnsi="Trebuchet MS" w:cs="Trebuchet MS"/>
          <w:b/>
          <w:bCs/>
          <w:lang w:eastAsia="en-US"/>
        </w:rPr>
      </w:pPr>
    </w:p>
    <w:p w:rsidR="006D6BE1" w:rsidRPr="006D6BE1" w:rsidRDefault="006D6BE1" w:rsidP="006D6BE1">
      <w:pPr>
        <w:tabs>
          <w:tab w:val="left" w:pos="1560"/>
          <w:tab w:val="left" w:pos="5387"/>
          <w:tab w:val="left" w:pos="7513"/>
        </w:tabs>
        <w:autoSpaceDE/>
        <w:autoSpaceDN/>
        <w:spacing w:line="259" w:lineRule="auto"/>
        <w:ind w:left="360"/>
        <w:jc w:val="both"/>
        <w:rPr>
          <w:rFonts w:ascii="Trebuchet MS" w:eastAsiaTheme="minorHAnsi" w:hAnsi="Trebuchet MS" w:cs="Trebuchet MS"/>
          <w:b/>
          <w:bCs/>
          <w:lang w:eastAsia="en-US"/>
        </w:rPr>
      </w:pPr>
    </w:p>
    <w:p w:rsidR="006D6BE1" w:rsidRPr="006D6BE1" w:rsidRDefault="006D6BE1" w:rsidP="006D6BE1">
      <w:pPr>
        <w:tabs>
          <w:tab w:val="left" w:pos="1560"/>
          <w:tab w:val="left" w:pos="5387"/>
          <w:tab w:val="left" w:pos="7513"/>
        </w:tabs>
        <w:autoSpaceDE/>
        <w:autoSpaceDN/>
        <w:spacing w:line="259" w:lineRule="auto"/>
        <w:ind w:left="360"/>
        <w:jc w:val="both"/>
        <w:rPr>
          <w:rFonts w:ascii="Trebuchet MS" w:eastAsiaTheme="minorHAnsi" w:hAnsi="Trebuchet MS" w:cs="Trebuchet MS"/>
          <w:b/>
          <w:bCs/>
          <w:lang w:eastAsia="en-US"/>
        </w:rPr>
      </w:pPr>
    </w:p>
    <w:p w:rsidR="006D6BE1" w:rsidRPr="006D6BE1" w:rsidRDefault="006D6BE1" w:rsidP="006D6BE1">
      <w:pPr>
        <w:tabs>
          <w:tab w:val="left" w:pos="1560"/>
          <w:tab w:val="left" w:pos="5387"/>
          <w:tab w:val="left" w:pos="7513"/>
        </w:tabs>
        <w:autoSpaceDE/>
        <w:autoSpaceDN/>
        <w:spacing w:line="259" w:lineRule="auto"/>
        <w:ind w:left="360"/>
        <w:jc w:val="both"/>
        <w:rPr>
          <w:rFonts w:ascii="Trebuchet MS" w:eastAsiaTheme="minorHAnsi" w:hAnsi="Trebuchet MS" w:cs="Trebuchet MS"/>
          <w:b/>
          <w:bCs/>
          <w:lang w:eastAsia="en-US"/>
        </w:rPr>
      </w:pPr>
    </w:p>
    <w:p w:rsidR="006D6BE1" w:rsidRPr="006D6BE1" w:rsidRDefault="006D6BE1" w:rsidP="006D6BE1">
      <w:pPr>
        <w:tabs>
          <w:tab w:val="left" w:pos="1560"/>
          <w:tab w:val="left" w:pos="5387"/>
          <w:tab w:val="left" w:pos="7513"/>
        </w:tabs>
        <w:autoSpaceDE/>
        <w:autoSpaceDN/>
        <w:spacing w:line="259" w:lineRule="auto"/>
        <w:ind w:left="360"/>
        <w:jc w:val="both"/>
        <w:rPr>
          <w:rFonts w:ascii="Trebuchet MS" w:eastAsiaTheme="minorHAnsi" w:hAnsi="Trebuchet MS" w:cs="Trebuchet MS"/>
          <w:b/>
          <w:bCs/>
          <w:lang w:eastAsia="en-US"/>
        </w:rPr>
      </w:pPr>
    </w:p>
    <w:p w:rsidR="006D6BE1" w:rsidRPr="006D6BE1" w:rsidRDefault="006D6BE1" w:rsidP="006D6BE1">
      <w:pPr>
        <w:tabs>
          <w:tab w:val="left" w:pos="3402"/>
        </w:tabs>
        <w:autoSpaceDE/>
        <w:autoSpaceDN/>
        <w:spacing w:line="259" w:lineRule="auto"/>
        <w:ind w:left="360"/>
        <w:jc w:val="both"/>
        <w:rPr>
          <w:rFonts w:ascii="Trebuchet MS" w:eastAsiaTheme="minorHAnsi" w:hAnsi="Trebuchet MS" w:cs="Trebuchet MS"/>
          <w:sz w:val="18"/>
          <w:szCs w:val="18"/>
          <w:lang w:eastAsia="en-US"/>
        </w:rPr>
      </w:pPr>
      <w:r w:rsidRPr="006D6BE1">
        <w:rPr>
          <w:rFonts w:ascii="Trebuchet MS" w:eastAsiaTheme="minorHAnsi" w:hAnsi="Trebuchet MS" w:cs="Trebuchet MS"/>
          <w:sz w:val="18"/>
          <w:szCs w:val="18"/>
          <w:lang w:eastAsia="en-US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6D6BE1">
          <w:rPr>
            <w:rFonts w:ascii="Trebuchet MS" w:eastAsiaTheme="minorHAnsi" w:hAnsi="Trebuchet MS" w:cs="Trebuchet MS"/>
            <w:color w:val="0000FF"/>
            <w:sz w:val="18"/>
            <w:szCs w:val="18"/>
            <w:u w:val="single"/>
            <w:lang w:eastAsia="en-US"/>
          </w:rPr>
          <w:t>www.telerecours.fr</w:t>
        </w:r>
      </w:hyperlink>
      <w:r w:rsidRPr="006D6BE1">
        <w:rPr>
          <w:rFonts w:ascii="Trebuchet MS" w:eastAsiaTheme="minorHAnsi" w:hAnsi="Trebuchet MS" w:cs="Trebuchet MS"/>
          <w:sz w:val="18"/>
          <w:szCs w:val="18"/>
          <w:lang w:eastAsia="en-US"/>
        </w:rPr>
        <w:t>.</w:t>
      </w:r>
    </w:p>
    <w:p w:rsidR="001D76B0" w:rsidRDefault="001D76B0" w:rsidP="00592696">
      <w:pPr>
        <w:jc w:val="both"/>
      </w:pPr>
    </w:p>
    <w:sectPr w:rsidR="001D76B0" w:rsidSect="00BB2D6E">
      <w:footerReference w:type="default" r:id="rId8"/>
      <w:pgSz w:w="11907" w:h="16840" w:code="9"/>
      <w:pgMar w:top="851" w:right="1134" w:bottom="851" w:left="1134" w:header="709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62FE" w:rsidRDefault="007962FE" w:rsidP="00941FBB">
      <w:r>
        <w:separator/>
      </w:r>
    </w:p>
  </w:endnote>
  <w:endnote w:type="continuationSeparator" w:id="0">
    <w:p w:rsidR="007962FE" w:rsidRDefault="007962FE" w:rsidP="0094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D6E" w:rsidRDefault="00BB2D6E" w:rsidP="00BB2D6E">
    <w:pPr>
      <w:tabs>
        <w:tab w:val="center" w:pos="4536"/>
        <w:tab w:val="right" w:pos="9072"/>
      </w:tabs>
      <w:rPr>
        <w:rFonts w:ascii="Trebuchet MS" w:hAnsi="Trebuchet MS"/>
        <w:i/>
        <w:sz w:val="16"/>
        <w:szCs w:val="16"/>
      </w:rPr>
    </w:pPr>
    <w:r w:rsidRPr="00B41B36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8B6F00">
      <w:rPr>
        <w:rFonts w:ascii="Trebuchet MS" w:hAnsi="Trebuchet MS"/>
        <w:i/>
        <w:sz w:val="16"/>
        <w:szCs w:val="16"/>
      </w:rPr>
      <w:t>Aout 2023</w:t>
    </w:r>
  </w:p>
  <w:p w:rsidR="001D487D" w:rsidRPr="00BB2D6E" w:rsidRDefault="001D487D" w:rsidP="00BB2D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62FE" w:rsidRDefault="007962FE" w:rsidP="00941FBB">
      <w:r>
        <w:separator/>
      </w:r>
    </w:p>
  </w:footnote>
  <w:footnote w:type="continuationSeparator" w:id="0">
    <w:p w:rsidR="007962FE" w:rsidRDefault="007962FE" w:rsidP="00941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1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BB"/>
    <w:rsid w:val="001D487D"/>
    <w:rsid w:val="001D76B0"/>
    <w:rsid w:val="002A3324"/>
    <w:rsid w:val="004007DE"/>
    <w:rsid w:val="004A1ED3"/>
    <w:rsid w:val="004C0008"/>
    <w:rsid w:val="00577191"/>
    <w:rsid w:val="00592696"/>
    <w:rsid w:val="005C406D"/>
    <w:rsid w:val="00662C81"/>
    <w:rsid w:val="006D6BE1"/>
    <w:rsid w:val="00726E06"/>
    <w:rsid w:val="007962FE"/>
    <w:rsid w:val="007C0DC6"/>
    <w:rsid w:val="007C1829"/>
    <w:rsid w:val="007C1BC2"/>
    <w:rsid w:val="007D3CA3"/>
    <w:rsid w:val="008B6F00"/>
    <w:rsid w:val="00911944"/>
    <w:rsid w:val="00941FBB"/>
    <w:rsid w:val="00982722"/>
    <w:rsid w:val="00A13C74"/>
    <w:rsid w:val="00B10625"/>
    <w:rsid w:val="00B2460F"/>
    <w:rsid w:val="00B41B36"/>
    <w:rsid w:val="00B73359"/>
    <w:rsid w:val="00BB2D6E"/>
    <w:rsid w:val="00D62762"/>
    <w:rsid w:val="00EA7AC6"/>
    <w:rsid w:val="00EC6B75"/>
    <w:rsid w:val="00F03733"/>
    <w:rsid w:val="00F6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1B45C"/>
  <w15:chartTrackingRefBased/>
  <w15:docId w15:val="{A03EC199-37DD-4804-AE58-B62A95C9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FBB"/>
    <w:pPr>
      <w:autoSpaceDE w:val="0"/>
      <w:autoSpaceDN w:val="0"/>
      <w:spacing w:after="0" w:line="240" w:lineRule="auto"/>
    </w:pPr>
    <w:rPr>
      <w:rFonts w:ascii="Tms Rmn" w:eastAsiaTheme="minorEastAsia" w:hAnsi="Tms Rmn" w:cs="Tms Rm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0D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41FBB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1FBB"/>
    <w:rPr>
      <w:rFonts w:ascii="Tms Rmn" w:eastAsiaTheme="minorEastAsia" w:hAnsi="Tms Rmn" w:cs="Tms Rm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941FBB"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rsid w:val="00941FBB"/>
    <w:rPr>
      <w:rFonts w:ascii="Tms Rmn" w:eastAsiaTheme="minorEastAsia" w:hAnsi="Tms Rmn" w:cs="Tms Rmn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41FBB"/>
  </w:style>
  <w:style w:type="paragraph" w:customStyle="1" w:styleId="VuConsidrant">
    <w:name w:val="Vu.Considérant"/>
    <w:basedOn w:val="Normal"/>
    <w:rsid w:val="00941FBB"/>
    <w:pPr>
      <w:spacing w:after="140"/>
      <w:jc w:val="both"/>
    </w:pPr>
    <w:rPr>
      <w:rFonts w:ascii="Arial" w:eastAsia="Times New Roman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000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0008"/>
    <w:rPr>
      <w:rFonts w:ascii="Segoe UI" w:eastAsiaTheme="minorEastAsia" w:hAnsi="Segoe UI" w:cs="Segoe UI"/>
      <w:sz w:val="18"/>
      <w:szCs w:val="18"/>
      <w:lang w:eastAsia="fr-FR"/>
    </w:rPr>
  </w:style>
  <w:style w:type="paragraph" w:customStyle="1" w:styleId="articlen">
    <w:name w:val="article : n°"/>
    <w:basedOn w:val="Normal"/>
    <w:rsid w:val="00662C81"/>
    <w:pPr>
      <w:autoSpaceDE/>
      <w:autoSpaceDN/>
      <w:spacing w:before="100"/>
      <w:jc w:val="both"/>
    </w:pPr>
    <w:rPr>
      <w:rFonts w:ascii="Arial" w:eastAsia="Times New Roman" w:hAnsi="Arial" w:cs="Arial"/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7C0D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PALLEGOIX</dc:creator>
  <cp:keywords/>
  <dc:description/>
  <cp:lastModifiedBy>Anne TANKERE</cp:lastModifiedBy>
  <cp:revision>1</cp:revision>
  <cp:lastPrinted>2019-12-02T13:28:00Z</cp:lastPrinted>
  <dcterms:created xsi:type="dcterms:W3CDTF">2026-03-06T16:00:00Z</dcterms:created>
  <dcterms:modified xsi:type="dcterms:W3CDTF">2026-03-06T16:00:00Z</dcterms:modified>
</cp:coreProperties>
</file>