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4FAEA" w14:textId="77777777" w:rsidR="007C62DC" w:rsidRDefault="007C62DC" w:rsidP="00D937C3">
      <w:pPr>
        <w:pStyle w:val="intituldelarrt"/>
      </w:pPr>
    </w:p>
    <w:p w14:paraId="6596B002" w14:textId="77777777" w:rsidR="007C62DC" w:rsidRDefault="007C62DC" w:rsidP="00D937C3">
      <w:pPr>
        <w:pStyle w:val="intituldelarrt"/>
      </w:pPr>
    </w:p>
    <w:p w14:paraId="45319E6D" w14:textId="110AC791" w:rsidR="00BE7EF1" w:rsidRPr="00D937C3" w:rsidRDefault="00BE7EF1" w:rsidP="00D937C3">
      <w:pPr>
        <w:pStyle w:val="intituldelarrt"/>
      </w:pPr>
      <w:r w:rsidRPr="00D937C3">
        <w:t>ARRETE</w:t>
      </w:r>
    </w:p>
    <w:p w14:paraId="1B978F85" w14:textId="2B6BE65D" w:rsidR="00BE7EF1" w:rsidRPr="00D937C3" w:rsidRDefault="007C62DC" w:rsidP="00D937C3">
      <w:pPr>
        <w:pStyle w:val="intituldelarrt"/>
      </w:pPr>
      <w:r>
        <w:t>PORTANT</w:t>
      </w:r>
      <w:r w:rsidR="0041343A" w:rsidRPr="00D937C3">
        <w:t xml:space="preserve"> PROLONGATION </w:t>
      </w:r>
      <w:r w:rsidR="00620C3C" w:rsidRPr="00D937C3">
        <w:t>DE LA PERIODE DE PREPARATION AU RECLASSEMENT</w:t>
      </w:r>
    </w:p>
    <w:p w14:paraId="2069A594" w14:textId="77777777" w:rsidR="00BE7EF1" w:rsidRPr="00D937C3" w:rsidRDefault="00BE7EF1">
      <w:pPr>
        <w:pStyle w:val="intituldelarrt"/>
      </w:pPr>
      <w:r w:rsidRPr="00D937C3">
        <w:t>DE M .....................................................................</w:t>
      </w:r>
    </w:p>
    <w:p w14:paraId="2BC7B8B4" w14:textId="77777777" w:rsidR="00D937C3" w:rsidRDefault="00D937C3" w:rsidP="00D937C3">
      <w:pPr>
        <w:pStyle w:val="intituldelarrt"/>
      </w:pPr>
    </w:p>
    <w:p w14:paraId="7350A9B9" w14:textId="77777777" w:rsidR="007C62DC" w:rsidRPr="00D937C3" w:rsidRDefault="007C62DC" w:rsidP="00D937C3">
      <w:pPr>
        <w:pStyle w:val="intituldelarrt"/>
        <w:rPr>
          <w:sz w:val="18"/>
          <w:szCs w:val="18"/>
        </w:rPr>
      </w:pPr>
    </w:p>
    <w:p w14:paraId="7B505612" w14:textId="77777777" w:rsidR="00D937C3" w:rsidRDefault="00D937C3" w:rsidP="00D937C3">
      <w:pPr>
        <w:pStyle w:val="intituldelarrt"/>
      </w:pPr>
    </w:p>
    <w:p w14:paraId="20116372" w14:textId="77777777" w:rsidR="007C62DC" w:rsidRDefault="007C62DC" w:rsidP="00D937C3">
      <w:pPr>
        <w:pStyle w:val="intituldelarrt"/>
      </w:pPr>
    </w:p>
    <w:p w14:paraId="45C9AD52" w14:textId="77777777" w:rsidR="007C62DC" w:rsidRDefault="007C62DC" w:rsidP="00D937C3">
      <w:pPr>
        <w:pStyle w:val="intituldelarrt"/>
      </w:pPr>
    </w:p>
    <w:p w14:paraId="3774132E" w14:textId="77777777" w:rsidR="007C62DC" w:rsidRPr="00D937C3" w:rsidRDefault="007C62DC" w:rsidP="00D937C3">
      <w:pPr>
        <w:pStyle w:val="intituldelarrt"/>
      </w:pPr>
    </w:p>
    <w:p w14:paraId="33A5E6C5" w14:textId="77777777" w:rsidR="00BE7EF1" w:rsidRPr="00D937C3" w:rsidRDefault="00BE7EF1" w:rsidP="007C62DC">
      <w:pPr>
        <w:pStyle w:val="VuConsidrant"/>
      </w:pPr>
      <w:r w:rsidRPr="00D937C3">
        <w:t xml:space="preserve">Le Maire </w:t>
      </w:r>
      <w:r w:rsidRPr="00D937C3">
        <w:rPr>
          <w:iCs/>
        </w:rPr>
        <w:t>(ou le Président)</w:t>
      </w:r>
      <w:r w:rsidRPr="00D937C3">
        <w:t xml:space="preserve"> de </w:t>
      </w:r>
      <w:r w:rsidR="00375E12" w:rsidRPr="00D937C3">
        <w:t>………</w:t>
      </w:r>
      <w:r w:rsidRPr="00D937C3">
        <w:t>,</w:t>
      </w:r>
    </w:p>
    <w:p w14:paraId="7E92E8FB" w14:textId="77777777" w:rsidR="00BE7EF1" w:rsidRPr="00D937C3" w:rsidRDefault="00BE7EF1" w:rsidP="007C62DC">
      <w:pPr>
        <w:pStyle w:val="VuConsidrant"/>
      </w:pPr>
      <w:r w:rsidRPr="00D937C3">
        <w:t>Vu le code général des collectivités territoriales,</w:t>
      </w:r>
    </w:p>
    <w:p w14:paraId="6500E815" w14:textId="77777777" w:rsidR="00C709AA" w:rsidRPr="00D937C3" w:rsidRDefault="00205ED7" w:rsidP="007C62DC">
      <w:pPr>
        <w:pStyle w:val="VuConsidrant"/>
      </w:pPr>
      <w:r w:rsidRPr="00D937C3">
        <w:t>Vu le code général de la fonction publique et notamment l’article L 826-2,</w:t>
      </w:r>
    </w:p>
    <w:p w14:paraId="6ED4540E" w14:textId="77777777" w:rsidR="00620C3C" w:rsidRPr="00D937C3" w:rsidRDefault="00620C3C" w:rsidP="007C62DC">
      <w:pPr>
        <w:pStyle w:val="VuConsidrant"/>
      </w:pPr>
      <w:r w:rsidRPr="00D937C3">
        <w:t>Vu le décret n°85-1054 du 30 septembre 1985 relatif au reclassement des fonctionnaires territoriaux reconnus inaptes à l'exercice de leurs fonctions,</w:t>
      </w:r>
    </w:p>
    <w:p w14:paraId="62A98289" w14:textId="77777777" w:rsidR="00BE7EF1" w:rsidRPr="00D937C3" w:rsidRDefault="00BE7EF1" w:rsidP="007C62DC">
      <w:pPr>
        <w:pStyle w:val="VuConsidrant"/>
      </w:pPr>
      <w:r w:rsidRPr="00D937C3">
        <w:t>Vu le décret n° 87-602 du 30 juillet 1987 relatif à l’organisation des co</w:t>
      </w:r>
      <w:r w:rsidR="00205ED7" w:rsidRPr="00D937C3">
        <w:t>nseils</w:t>
      </w:r>
      <w:r w:rsidRPr="00D937C3">
        <w:t xml:space="preserve"> médicaux aux conditions d’aptitude physique et au régime des congés de maladie des fonctionnaires territoriaux,</w:t>
      </w:r>
    </w:p>
    <w:p w14:paraId="1C01BFE0" w14:textId="77777777" w:rsidR="008F6D55" w:rsidRPr="007C62DC" w:rsidRDefault="008F6D55" w:rsidP="007C62DC">
      <w:pPr>
        <w:pStyle w:val="VuConsidrant"/>
        <w:rPr>
          <w:i/>
          <w:color w:val="1F497D"/>
          <w:sz w:val="8"/>
          <w:szCs w:val="8"/>
        </w:rPr>
      </w:pPr>
    </w:p>
    <w:p w14:paraId="0A2AC2C1" w14:textId="77777777" w:rsidR="00C709AA" w:rsidRPr="00D937C3" w:rsidRDefault="00C709AA" w:rsidP="007C62DC">
      <w:pPr>
        <w:pStyle w:val="VuConsidrant"/>
      </w:pPr>
      <w:r w:rsidRPr="00D937C3">
        <w:rPr>
          <w:i/>
          <w:color w:val="1F497D"/>
        </w:rPr>
        <w:t>(</w:t>
      </w:r>
      <w:r w:rsidR="008A2EB4" w:rsidRPr="00D937C3">
        <w:rPr>
          <w:i/>
          <w:color w:val="1F497D"/>
        </w:rPr>
        <w:t>Si</w:t>
      </w:r>
      <w:r w:rsidRPr="00D937C3">
        <w:rPr>
          <w:i/>
          <w:color w:val="1F497D"/>
        </w:rPr>
        <w:t xml:space="preserve"> cela concerne un fonctionnaire à temps non complet</w:t>
      </w:r>
      <w:r w:rsidR="00D16525" w:rsidRPr="00D937C3">
        <w:rPr>
          <w:i/>
          <w:color w:val="1F497D"/>
        </w:rPr>
        <w:t> :</w:t>
      </w:r>
      <w:r w:rsidRPr="00D937C3">
        <w:rPr>
          <w:i/>
          <w:color w:val="1F497D"/>
        </w:rPr>
        <w:t>)</w:t>
      </w:r>
      <w:r w:rsidRPr="00D937C3">
        <w:t xml:space="preserve"> Vu le décret n°91-298 du 20 mars 1991 portant dispositions statutaires applicables aux fonctionnaires territoriaux nommés dans des emplois permanents à temps non complet,</w:t>
      </w:r>
    </w:p>
    <w:p w14:paraId="257E1971" w14:textId="77777777" w:rsidR="00205ED7" w:rsidRPr="007C62DC" w:rsidRDefault="00205ED7" w:rsidP="007C62DC">
      <w:pPr>
        <w:pStyle w:val="VuConsidrant"/>
        <w:rPr>
          <w:i/>
          <w:color w:val="1F497D"/>
          <w:sz w:val="6"/>
          <w:szCs w:val="6"/>
        </w:rPr>
      </w:pPr>
    </w:p>
    <w:p w14:paraId="71A2C7C9" w14:textId="44D58998" w:rsidR="0041343A" w:rsidRPr="00D937C3" w:rsidRDefault="0041343A" w:rsidP="007C62DC">
      <w:pPr>
        <w:pStyle w:val="articlen"/>
        <w:spacing w:before="0" w:after="140"/>
        <w:rPr>
          <w:b w:val="0"/>
          <w:bCs w:val="0"/>
        </w:rPr>
      </w:pPr>
      <w:r w:rsidRPr="00D937C3">
        <w:rPr>
          <w:b w:val="0"/>
        </w:rPr>
        <w:t xml:space="preserve">Vu l’arrêté n° </w:t>
      </w:r>
      <w:r w:rsidR="007C62DC">
        <w:rPr>
          <w:b w:val="0"/>
        </w:rPr>
        <w:t>…</w:t>
      </w:r>
      <w:proofErr w:type="gramStart"/>
      <w:r w:rsidR="007C62DC">
        <w:rPr>
          <w:b w:val="0"/>
        </w:rPr>
        <w:t>…….</w:t>
      </w:r>
      <w:proofErr w:type="gramEnd"/>
      <w:r w:rsidR="007C62DC">
        <w:rPr>
          <w:b w:val="0"/>
        </w:rPr>
        <w:t>.p</w:t>
      </w:r>
      <w:r w:rsidRPr="00D937C3">
        <w:rPr>
          <w:b w:val="0"/>
        </w:rPr>
        <w:t xml:space="preserve">laçant </w:t>
      </w:r>
      <w:r w:rsidR="00D937C3" w:rsidRPr="00D937C3">
        <w:rPr>
          <w:bCs w:val="0"/>
        </w:rPr>
        <w:t>M./Mme</w:t>
      </w:r>
      <w:r w:rsidR="00D937C3" w:rsidRPr="008132B3">
        <w:t xml:space="preserve"> ……………….., ………….. </w:t>
      </w:r>
      <w:r w:rsidR="00D937C3" w:rsidRPr="008132B3">
        <w:rPr>
          <w:b w:val="0"/>
        </w:rPr>
        <w:t>(</w:t>
      </w:r>
      <w:proofErr w:type="gramStart"/>
      <w:r w:rsidR="00D937C3" w:rsidRPr="00D937C3">
        <w:rPr>
          <w:bCs w:val="0"/>
        </w:rPr>
        <w:t>grade</w:t>
      </w:r>
      <w:proofErr w:type="gramEnd"/>
      <w:r w:rsidR="00D937C3">
        <w:rPr>
          <w:b w:val="0"/>
        </w:rPr>
        <w:t>)</w:t>
      </w:r>
      <w:r w:rsidR="00D937C3" w:rsidRPr="00D937C3">
        <w:rPr>
          <w:b w:val="0"/>
        </w:rPr>
        <w:t xml:space="preserve"> </w:t>
      </w:r>
      <w:r w:rsidRPr="00D937C3">
        <w:rPr>
          <w:b w:val="0"/>
        </w:rPr>
        <w:t>en période de préparation au reclassement,</w:t>
      </w:r>
      <w:r w:rsidRPr="00D937C3">
        <w:rPr>
          <w:b w:val="0"/>
          <w:bCs w:val="0"/>
        </w:rPr>
        <w:t xml:space="preserve"> pour une durée fixée par la convention de mise en œuvre de la PPR, dans la limite d’un an après la date à laquelle la période de préparation au reclassement a débuté</w:t>
      </w:r>
      <w:r w:rsidR="007C62DC">
        <w:rPr>
          <w:b w:val="0"/>
          <w:bCs w:val="0"/>
        </w:rPr>
        <w:t xml:space="preserve"> ; </w:t>
      </w:r>
    </w:p>
    <w:p w14:paraId="0CD74BA8" w14:textId="77777777" w:rsidR="0041343A" w:rsidRPr="007C62DC" w:rsidRDefault="0041343A" w:rsidP="007C62DC">
      <w:pPr>
        <w:pStyle w:val="VuConsidrant"/>
        <w:rPr>
          <w:sz w:val="16"/>
          <w:szCs w:val="16"/>
        </w:rPr>
      </w:pPr>
    </w:p>
    <w:p w14:paraId="3A7E1338" w14:textId="26F69F7D" w:rsidR="0041343A" w:rsidRPr="00D937C3" w:rsidRDefault="0041343A" w:rsidP="007C62DC">
      <w:pPr>
        <w:pStyle w:val="VuConsidrant"/>
      </w:pPr>
      <w:r w:rsidRPr="00D937C3">
        <w:t xml:space="preserve">Vu la convention de PPR conclue avec </w:t>
      </w:r>
      <w:r w:rsidR="00D937C3" w:rsidRPr="008132B3">
        <w:rPr>
          <w:b/>
        </w:rPr>
        <w:t>M./Mme</w:t>
      </w:r>
      <w:r w:rsidR="00D937C3" w:rsidRPr="008132B3">
        <w:t xml:space="preserve"> …………</w:t>
      </w:r>
      <w:proofErr w:type="gramStart"/>
      <w:r w:rsidR="00D937C3" w:rsidRPr="008132B3">
        <w:t>…….</w:t>
      </w:r>
      <w:proofErr w:type="gramEnd"/>
      <w:r w:rsidR="00D937C3" w:rsidRPr="008132B3">
        <w:t xml:space="preserve">., </w:t>
      </w:r>
      <w:r w:rsidRPr="00D937C3">
        <w:t xml:space="preserve">fixant </w:t>
      </w:r>
      <w:r w:rsidR="00D937C3">
        <w:t xml:space="preserve">le terme initial </w:t>
      </w:r>
      <w:r w:rsidRPr="00D937C3">
        <w:t xml:space="preserve">de la PPR à </w:t>
      </w:r>
      <w:r w:rsidR="003B6890" w:rsidRPr="00D937C3">
        <w:t>……………</w:t>
      </w:r>
    </w:p>
    <w:p w14:paraId="47006DE0" w14:textId="0227E191" w:rsidR="000D27AF" w:rsidRPr="00D937C3" w:rsidRDefault="000D27AF" w:rsidP="007C62DC">
      <w:pPr>
        <w:widowControl w:val="0"/>
        <w:spacing w:after="140"/>
        <w:rPr>
          <w:rFonts w:ascii="Arial" w:hAnsi="Arial" w:cs="Arial"/>
          <w:snapToGrid w:val="0"/>
        </w:rPr>
      </w:pPr>
      <w:r w:rsidRPr="00D937C3">
        <w:rPr>
          <w:rFonts w:ascii="Arial" w:hAnsi="Arial" w:cs="Arial"/>
          <w:snapToGrid w:val="0"/>
        </w:rPr>
        <w:t xml:space="preserve">Vu le(s) certificat(s) médical(aux) plaçant </w:t>
      </w:r>
      <w:r w:rsidR="00D937C3" w:rsidRPr="00D937C3">
        <w:rPr>
          <w:rFonts w:ascii="Arial" w:hAnsi="Arial" w:cs="Arial"/>
          <w:b/>
        </w:rPr>
        <w:t>M./Mme</w:t>
      </w:r>
      <w:r w:rsidR="00D937C3" w:rsidRPr="008132B3">
        <w:t xml:space="preserve"> …………</w:t>
      </w:r>
      <w:proofErr w:type="gramStart"/>
      <w:r w:rsidR="00D937C3" w:rsidRPr="008132B3">
        <w:t>…….</w:t>
      </w:r>
      <w:proofErr w:type="gramEnd"/>
      <w:r w:rsidR="00D937C3" w:rsidRPr="008132B3">
        <w:t xml:space="preserve">., </w:t>
      </w:r>
      <w:r w:rsidRPr="00D937C3">
        <w:rPr>
          <w:rFonts w:ascii="Arial" w:hAnsi="Arial" w:cs="Arial"/>
          <w:snapToGrid w:val="0"/>
        </w:rPr>
        <w:t>en congé avec traitement :</w:t>
      </w:r>
    </w:p>
    <w:p w14:paraId="422F5D51" w14:textId="6AE2607D" w:rsidR="000D27AF" w:rsidRPr="007C62DC" w:rsidRDefault="000D27AF" w:rsidP="007C62DC">
      <w:pPr>
        <w:widowControl w:val="0"/>
        <w:numPr>
          <w:ilvl w:val="0"/>
          <w:numId w:val="8"/>
        </w:numPr>
        <w:autoSpaceDE/>
        <w:autoSpaceDN/>
        <w:spacing w:after="140"/>
        <w:rPr>
          <w:rFonts w:ascii="Arial" w:hAnsi="Arial" w:cs="Arial"/>
          <w:snapToGrid w:val="0"/>
        </w:rPr>
      </w:pPr>
      <w:proofErr w:type="gramStart"/>
      <w:r w:rsidRPr="00D937C3">
        <w:rPr>
          <w:rFonts w:ascii="Arial" w:hAnsi="Arial" w:cs="Arial"/>
          <w:snapToGrid w:val="0"/>
        </w:rPr>
        <w:t>du</w:t>
      </w:r>
      <w:proofErr w:type="gramEnd"/>
      <w:r w:rsidRPr="00D937C3">
        <w:rPr>
          <w:rFonts w:ascii="Arial" w:hAnsi="Arial" w:cs="Arial"/>
          <w:snapToGrid w:val="0"/>
        </w:rPr>
        <w:t xml:space="preserve">…………….. </w:t>
      </w:r>
      <w:proofErr w:type="gramStart"/>
      <w:r w:rsidRPr="00D937C3">
        <w:rPr>
          <w:rFonts w:ascii="Arial" w:hAnsi="Arial" w:cs="Arial"/>
          <w:snapToGrid w:val="0"/>
        </w:rPr>
        <w:t>au</w:t>
      </w:r>
      <w:proofErr w:type="gramEnd"/>
      <w:r w:rsidRPr="00D937C3">
        <w:rPr>
          <w:rFonts w:ascii="Arial" w:hAnsi="Arial" w:cs="Arial"/>
          <w:snapToGrid w:val="0"/>
        </w:rPr>
        <w:t xml:space="preserve">………….. </w:t>
      </w:r>
      <w:proofErr w:type="gramStart"/>
      <w:r w:rsidRPr="00D937C3">
        <w:rPr>
          <w:rFonts w:ascii="Arial" w:hAnsi="Arial" w:cs="Arial"/>
          <w:snapToGrid w:val="0"/>
        </w:rPr>
        <w:t>pour</w:t>
      </w:r>
      <w:proofErr w:type="gramEnd"/>
      <w:r w:rsidRPr="00D937C3">
        <w:rPr>
          <w:rFonts w:ascii="Arial" w:hAnsi="Arial" w:cs="Arial"/>
          <w:snapToGrid w:val="0"/>
        </w:rPr>
        <w:t xml:space="preserve"> maladie, accident du travail, </w:t>
      </w:r>
      <w:r w:rsidR="009D4876" w:rsidRPr="00D937C3">
        <w:rPr>
          <w:rFonts w:ascii="Arial" w:hAnsi="Arial" w:cs="Arial"/>
          <w:i/>
          <w:color w:val="1F497D"/>
        </w:rPr>
        <w:t>(</w:t>
      </w:r>
      <w:r w:rsidR="009D4876" w:rsidRPr="00D937C3">
        <w:rPr>
          <w:rFonts w:ascii="Arial" w:hAnsi="Arial" w:cs="Arial"/>
          <w:i/>
          <w:color w:val="1F497D"/>
        </w:rPr>
        <w:t>enlever le motif non concerné</w:t>
      </w:r>
      <w:r w:rsidR="000B15DF" w:rsidRPr="00D937C3">
        <w:rPr>
          <w:rFonts w:ascii="Arial" w:hAnsi="Arial" w:cs="Arial"/>
          <w:i/>
          <w:color w:val="1F497D"/>
        </w:rPr>
        <w:t xml:space="preserve"> ou ajouter autre motif</w:t>
      </w:r>
      <w:r w:rsidR="009D4876" w:rsidRPr="00D937C3">
        <w:rPr>
          <w:rFonts w:ascii="Arial" w:hAnsi="Arial" w:cs="Arial"/>
          <w:i/>
          <w:color w:val="1F497D"/>
        </w:rPr>
        <w:t>)</w:t>
      </w:r>
    </w:p>
    <w:p w14:paraId="17AB443F" w14:textId="77777777" w:rsidR="007C62DC" w:rsidRPr="00D937C3" w:rsidRDefault="007C62DC" w:rsidP="007C62DC">
      <w:pPr>
        <w:widowControl w:val="0"/>
        <w:numPr>
          <w:ilvl w:val="0"/>
          <w:numId w:val="8"/>
        </w:numPr>
        <w:autoSpaceDE/>
        <w:autoSpaceDN/>
        <w:spacing w:after="140"/>
        <w:rPr>
          <w:rFonts w:ascii="Arial" w:hAnsi="Arial" w:cs="Arial"/>
          <w:snapToGrid w:val="0"/>
        </w:rPr>
      </w:pPr>
      <w:proofErr w:type="gramStart"/>
      <w:r w:rsidRPr="00D937C3">
        <w:rPr>
          <w:rFonts w:ascii="Arial" w:hAnsi="Arial" w:cs="Arial"/>
          <w:snapToGrid w:val="0"/>
        </w:rPr>
        <w:t>du</w:t>
      </w:r>
      <w:proofErr w:type="gramEnd"/>
      <w:r w:rsidRPr="00D937C3">
        <w:rPr>
          <w:rFonts w:ascii="Arial" w:hAnsi="Arial" w:cs="Arial"/>
          <w:snapToGrid w:val="0"/>
        </w:rPr>
        <w:t xml:space="preserve">…………….. </w:t>
      </w:r>
      <w:proofErr w:type="gramStart"/>
      <w:r w:rsidRPr="00D937C3">
        <w:rPr>
          <w:rFonts w:ascii="Arial" w:hAnsi="Arial" w:cs="Arial"/>
          <w:snapToGrid w:val="0"/>
        </w:rPr>
        <w:t>au</w:t>
      </w:r>
      <w:proofErr w:type="gramEnd"/>
      <w:r w:rsidRPr="00D937C3">
        <w:rPr>
          <w:rFonts w:ascii="Arial" w:hAnsi="Arial" w:cs="Arial"/>
          <w:snapToGrid w:val="0"/>
        </w:rPr>
        <w:t xml:space="preserve">………….. </w:t>
      </w:r>
      <w:proofErr w:type="gramStart"/>
      <w:r w:rsidRPr="00D937C3">
        <w:rPr>
          <w:rFonts w:ascii="Arial" w:hAnsi="Arial" w:cs="Arial"/>
          <w:snapToGrid w:val="0"/>
        </w:rPr>
        <w:t>pour</w:t>
      </w:r>
      <w:proofErr w:type="gramEnd"/>
      <w:r w:rsidRPr="00D937C3">
        <w:rPr>
          <w:rFonts w:ascii="Arial" w:hAnsi="Arial" w:cs="Arial"/>
          <w:snapToGrid w:val="0"/>
        </w:rPr>
        <w:t xml:space="preserve"> maladie, accident du travail, </w:t>
      </w:r>
      <w:r w:rsidRPr="00D937C3">
        <w:rPr>
          <w:rFonts w:ascii="Arial" w:hAnsi="Arial" w:cs="Arial"/>
          <w:i/>
          <w:color w:val="1F497D"/>
        </w:rPr>
        <w:t>(enlever le motif non concerné ou ajouter autre motif)</w:t>
      </w:r>
    </w:p>
    <w:p w14:paraId="78FF827A" w14:textId="360656FA" w:rsidR="000D27AF" w:rsidRPr="00D937C3" w:rsidRDefault="000D27AF" w:rsidP="007C62DC">
      <w:pPr>
        <w:pStyle w:val="VuConsidrant"/>
      </w:pPr>
      <w:r w:rsidRPr="00D937C3">
        <w:t xml:space="preserve">Vu </w:t>
      </w:r>
      <w:r w:rsidR="00D937C3">
        <w:t xml:space="preserve">le placement de </w:t>
      </w:r>
      <w:r w:rsidR="00D937C3" w:rsidRPr="007C62DC">
        <w:rPr>
          <w:b/>
          <w:bCs/>
        </w:rPr>
        <w:t>M/Mme</w:t>
      </w:r>
      <w:r w:rsidR="007C62DC">
        <w:t>……</w:t>
      </w:r>
      <w:proofErr w:type="gramStart"/>
      <w:r w:rsidR="007C62DC">
        <w:t>…….</w:t>
      </w:r>
      <w:proofErr w:type="gramEnd"/>
      <w:r w:rsidR="007C62DC">
        <w:t>en congé</w:t>
      </w:r>
      <w:r w:rsidRPr="00D937C3">
        <w:t xml:space="preserve"> (</w:t>
      </w:r>
      <w:r w:rsidRPr="00D937C3">
        <w:rPr>
          <w:i/>
          <w:color w:val="1F497D"/>
        </w:rPr>
        <w:t xml:space="preserve">maladie ordinaire, longue </w:t>
      </w:r>
      <w:r w:rsidR="008A2EB4" w:rsidRPr="00D937C3">
        <w:rPr>
          <w:i/>
          <w:color w:val="1F497D"/>
        </w:rPr>
        <w:t>durée,</w:t>
      </w:r>
      <w:r w:rsidRPr="00D937C3">
        <w:rPr>
          <w:i/>
          <w:color w:val="1F497D"/>
        </w:rPr>
        <w:t xml:space="preserve"> longue maladie, maternité ou adoption </w:t>
      </w:r>
      <w:r w:rsidR="009A533B" w:rsidRPr="00D937C3">
        <w:rPr>
          <w:i/>
          <w:color w:val="1F497D"/>
        </w:rPr>
        <w:t>…)</w:t>
      </w:r>
      <w:r w:rsidR="009A533B" w:rsidRPr="00D937C3">
        <w:t xml:space="preserve"> </w:t>
      </w:r>
      <w:r w:rsidRPr="00D937C3">
        <w:t xml:space="preserve">pendant </w:t>
      </w:r>
      <w:r w:rsidR="00D937C3">
        <w:t xml:space="preserve">… </w:t>
      </w:r>
      <w:r w:rsidRPr="00D937C3">
        <w:t>jours durant sa période de préparation au reclassement</w:t>
      </w:r>
      <w:r w:rsidR="007C62DC">
        <w:t xml:space="preserve"> ; </w:t>
      </w:r>
    </w:p>
    <w:p w14:paraId="3BED5E9E" w14:textId="6720F21F" w:rsidR="002E1A24" w:rsidRPr="00D937C3" w:rsidRDefault="003B6890" w:rsidP="007C62DC">
      <w:pPr>
        <w:widowControl w:val="0"/>
        <w:spacing w:after="140"/>
        <w:jc w:val="both"/>
        <w:rPr>
          <w:rFonts w:ascii="Arial" w:hAnsi="Arial" w:cs="Arial"/>
          <w:snapToGrid w:val="0"/>
        </w:rPr>
      </w:pPr>
      <w:r w:rsidRPr="00D937C3">
        <w:rPr>
          <w:rFonts w:ascii="Arial" w:hAnsi="Arial" w:cs="Arial"/>
          <w:snapToGrid w:val="0"/>
        </w:rPr>
        <w:t xml:space="preserve">Considérant que </w:t>
      </w:r>
      <w:r w:rsidR="000D27AF" w:rsidRPr="00D937C3">
        <w:rPr>
          <w:rFonts w:ascii="Arial" w:hAnsi="Arial" w:cs="Arial"/>
          <w:snapToGrid w:val="0"/>
        </w:rPr>
        <w:t>l</w:t>
      </w:r>
      <w:r w:rsidR="002E1A24" w:rsidRPr="00D937C3">
        <w:rPr>
          <w:rFonts w:ascii="Arial" w:hAnsi="Arial" w:cs="Arial"/>
          <w:snapToGrid w:val="0"/>
        </w:rPr>
        <w:t>a période de préparation au reclassement prend fin à la date de reclassement de l'agent et au plus tard un an après la date à laquelle elle a débuté</w:t>
      </w:r>
      <w:r w:rsidR="000D27AF" w:rsidRPr="00D937C3">
        <w:rPr>
          <w:rFonts w:ascii="Arial" w:hAnsi="Arial" w:cs="Arial"/>
          <w:snapToGrid w:val="0"/>
        </w:rPr>
        <w:t> ; que d</w:t>
      </w:r>
      <w:r w:rsidR="002E1A24" w:rsidRPr="00D937C3">
        <w:rPr>
          <w:rFonts w:ascii="Arial" w:hAnsi="Arial" w:cs="Arial"/>
          <w:snapToGrid w:val="0"/>
        </w:rPr>
        <w:t>ans le cas où l'agent bénéficie de congés pour raison de santé, d'un congé pour invalidité temporaire imputable au service, d'un congé de maternité ou de l'un des congés liés aux charges parentales prévus aux articles L. 631-6 à L. 631-9 du même code au cours de la période, la date de fin de la période de préparation au reclassement, est reportée de la durée de ce congé</w:t>
      </w:r>
      <w:r w:rsidR="007C62DC">
        <w:rPr>
          <w:rFonts w:ascii="Arial" w:hAnsi="Arial" w:cs="Arial"/>
          <w:snapToGrid w:val="0"/>
        </w:rPr>
        <w:t xml:space="preserve"> ; </w:t>
      </w:r>
    </w:p>
    <w:p w14:paraId="1C53A081" w14:textId="77777777" w:rsidR="000D27AF" w:rsidRPr="007C62DC" w:rsidRDefault="000D27AF" w:rsidP="007C62DC">
      <w:pPr>
        <w:widowControl w:val="0"/>
        <w:spacing w:after="140"/>
        <w:rPr>
          <w:rFonts w:ascii="Arial" w:hAnsi="Arial" w:cs="Arial"/>
          <w:snapToGrid w:val="0"/>
          <w:sz w:val="24"/>
          <w:szCs w:val="24"/>
        </w:rPr>
      </w:pPr>
    </w:p>
    <w:p w14:paraId="4F4124D1" w14:textId="28007F6B" w:rsidR="000D27AF" w:rsidRDefault="000D27AF" w:rsidP="007C62DC">
      <w:pPr>
        <w:widowControl w:val="0"/>
        <w:spacing w:after="140"/>
        <w:rPr>
          <w:rFonts w:ascii="Arial" w:hAnsi="Arial" w:cs="Arial"/>
          <w:snapToGrid w:val="0"/>
        </w:rPr>
      </w:pPr>
      <w:r w:rsidRPr="00D937C3">
        <w:rPr>
          <w:rFonts w:ascii="Arial" w:hAnsi="Arial" w:cs="Arial"/>
          <w:snapToGrid w:val="0"/>
        </w:rPr>
        <w:t>Considérant qu’il y a lieu de prolonger la PPR de la durée desdits congés</w:t>
      </w:r>
      <w:r w:rsidR="007C62DC">
        <w:rPr>
          <w:rFonts w:ascii="Arial" w:hAnsi="Arial" w:cs="Arial"/>
          <w:snapToGrid w:val="0"/>
        </w:rPr>
        <w:t xml:space="preserve"> ; </w:t>
      </w:r>
    </w:p>
    <w:p w14:paraId="50C4E696" w14:textId="77777777" w:rsidR="007C62DC" w:rsidRDefault="007C62DC" w:rsidP="000D27AF">
      <w:pPr>
        <w:widowControl w:val="0"/>
        <w:rPr>
          <w:rFonts w:ascii="Arial" w:hAnsi="Arial" w:cs="Arial"/>
          <w:snapToGrid w:val="0"/>
        </w:rPr>
      </w:pPr>
    </w:p>
    <w:p w14:paraId="17776C6F" w14:textId="77777777" w:rsidR="007C62DC" w:rsidRPr="00D937C3" w:rsidRDefault="007C62DC" w:rsidP="000D27AF">
      <w:pPr>
        <w:widowControl w:val="0"/>
        <w:rPr>
          <w:rFonts w:ascii="Arial" w:hAnsi="Arial" w:cs="Arial"/>
          <w:snapToGrid w:val="0"/>
        </w:rPr>
      </w:pPr>
    </w:p>
    <w:p w14:paraId="112E495C" w14:textId="77777777" w:rsidR="008A2EB4" w:rsidRPr="00D937C3" w:rsidRDefault="008A2EB4" w:rsidP="000D27AF">
      <w:pPr>
        <w:widowControl w:val="0"/>
        <w:rPr>
          <w:rFonts w:ascii="Arial" w:hAnsi="Arial" w:cs="Arial"/>
          <w:snapToGrid w:val="0"/>
        </w:rPr>
      </w:pPr>
    </w:p>
    <w:p w14:paraId="1ECB314A" w14:textId="77777777" w:rsidR="007C62DC" w:rsidRDefault="007C62DC" w:rsidP="007C62DC">
      <w:pPr>
        <w:pStyle w:val="arrte"/>
        <w:spacing w:before="120" w:after="120"/>
      </w:pPr>
      <w:r>
        <w:t>ARRETE</w:t>
      </w:r>
    </w:p>
    <w:p w14:paraId="58B58434" w14:textId="77777777" w:rsidR="007C62DC" w:rsidRDefault="007C62DC" w:rsidP="009A533B">
      <w:pPr>
        <w:pStyle w:val="articlen"/>
        <w:spacing w:before="0"/>
      </w:pPr>
    </w:p>
    <w:p w14:paraId="286EBECB" w14:textId="2975099D" w:rsidR="007C62DC" w:rsidRPr="00D937C3" w:rsidRDefault="007C62DC" w:rsidP="009A533B">
      <w:pPr>
        <w:pStyle w:val="articlen"/>
        <w:spacing w:before="0"/>
      </w:pPr>
      <w:r>
        <w:t xml:space="preserve"> </w:t>
      </w:r>
      <w:r>
        <w:tab/>
      </w:r>
    </w:p>
    <w:p w14:paraId="3299B462" w14:textId="51332D8C" w:rsidR="000D27AF" w:rsidRDefault="00BE7EF1" w:rsidP="009A533B">
      <w:pPr>
        <w:pStyle w:val="articlen"/>
        <w:spacing w:before="0"/>
        <w:rPr>
          <w:b w:val="0"/>
          <w:bCs w:val="0"/>
        </w:rPr>
      </w:pPr>
      <w:r w:rsidRPr="00D937C3">
        <w:t>ARTICLE 1 :</w:t>
      </w:r>
      <w:r w:rsidR="00DA3D87" w:rsidRPr="00D937C3">
        <w:t xml:space="preserve"> </w:t>
      </w:r>
      <w:r w:rsidR="000D27AF" w:rsidRPr="00D937C3">
        <w:rPr>
          <w:b w:val="0"/>
          <w:bCs w:val="0"/>
        </w:rPr>
        <w:t xml:space="preserve">La PPR de </w:t>
      </w:r>
      <w:r w:rsidR="00D937C3" w:rsidRPr="00D937C3">
        <w:rPr>
          <w:bCs w:val="0"/>
        </w:rPr>
        <w:t>M./Mme</w:t>
      </w:r>
      <w:r w:rsidR="00D937C3" w:rsidRPr="008132B3">
        <w:t xml:space="preserve"> …………</w:t>
      </w:r>
      <w:proofErr w:type="gramStart"/>
      <w:r w:rsidR="00D937C3" w:rsidRPr="008132B3">
        <w:t>…….</w:t>
      </w:r>
      <w:proofErr w:type="gramEnd"/>
      <w:r w:rsidR="00D937C3" w:rsidRPr="008132B3">
        <w:t xml:space="preserve">., ………….. </w:t>
      </w:r>
      <w:r w:rsidR="00D937C3" w:rsidRPr="008132B3">
        <w:rPr>
          <w:b w:val="0"/>
        </w:rPr>
        <w:t>(</w:t>
      </w:r>
      <w:proofErr w:type="gramStart"/>
      <w:r w:rsidR="00D937C3" w:rsidRPr="00D937C3">
        <w:rPr>
          <w:bCs w:val="0"/>
        </w:rPr>
        <w:t>grade</w:t>
      </w:r>
      <w:proofErr w:type="gramEnd"/>
      <w:r w:rsidR="00D937C3" w:rsidRPr="00D937C3">
        <w:rPr>
          <w:bCs w:val="0"/>
        </w:rPr>
        <w:t>)</w:t>
      </w:r>
      <w:r w:rsidR="000D27AF" w:rsidRPr="00D937C3">
        <w:rPr>
          <w:b w:val="0"/>
          <w:bCs w:val="0"/>
        </w:rPr>
        <w:t>.,  est prolongée pour une durée de ……….jours à compter du …………… la PPR prendra normalement fin au ……………………..</w:t>
      </w:r>
    </w:p>
    <w:p w14:paraId="0B5E772F" w14:textId="77777777" w:rsidR="00D937C3" w:rsidRDefault="00D937C3" w:rsidP="009A533B">
      <w:pPr>
        <w:pStyle w:val="articlen"/>
        <w:spacing w:before="0"/>
        <w:rPr>
          <w:b w:val="0"/>
          <w:bCs w:val="0"/>
          <w:sz w:val="12"/>
          <w:szCs w:val="12"/>
        </w:rPr>
      </w:pPr>
    </w:p>
    <w:p w14:paraId="7C372A10" w14:textId="77777777" w:rsidR="007C62DC" w:rsidRDefault="007C62DC" w:rsidP="009A533B">
      <w:pPr>
        <w:pStyle w:val="articlen"/>
        <w:spacing w:before="0"/>
        <w:rPr>
          <w:b w:val="0"/>
          <w:bCs w:val="0"/>
          <w:sz w:val="12"/>
          <w:szCs w:val="12"/>
        </w:rPr>
      </w:pPr>
    </w:p>
    <w:p w14:paraId="5199C1ED" w14:textId="77777777" w:rsidR="007C62DC" w:rsidRPr="007C62DC" w:rsidRDefault="007C62DC" w:rsidP="009A533B">
      <w:pPr>
        <w:pStyle w:val="articlen"/>
        <w:spacing w:before="0"/>
        <w:rPr>
          <w:b w:val="0"/>
          <w:bCs w:val="0"/>
          <w:sz w:val="12"/>
          <w:szCs w:val="12"/>
        </w:rPr>
      </w:pPr>
    </w:p>
    <w:p w14:paraId="011F5494" w14:textId="77777777" w:rsidR="007C62DC" w:rsidRDefault="007C62DC" w:rsidP="00D937C3">
      <w:pPr>
        <w:pStyle w:val="articlecontenu"/>
        <w:spacing w:after="120"/>
        <w:ind w:firstLine="0"/>
        <w:rPr>
          <w:b/>
          <w:bCs/>
        </w:rPr>
      </w:pPr>
    </w:p>
    <w:p w14:paraId="072E20DC" w14:textId="51FD652D" w:rsidR="00D937C3" w:rsidRDefault="00BE7EF1" w:rsidP="00D937C3">
      <w:pPr>
        <w:pStyle w:val="articlecontenu"/>
        <w:spacing w:after="120"/>
        <w:ind w:firstLine="0"/>
        <w:rPr>
          <w:color w:val="000000"/>
          <w:sz w:val="14"/>
          <w:szCs w:val="14"/>
        </w:rPr>
      </w:pPr>
      <w:r w:rsidRPr="00D937C3">
        <w:rPr>
          <w:b/>
          <w:bCs/>
        </w:rPr>
        <w:lastRenderedPageBreak/>
        <w:t xml:space="preserve">ARTICLE </w:t>
      </w:r>
      <w:r w:rsidR="000D27AF" w:rsidRPr="00D937C3">
        <w:rPr>
          <w:b/>
          <w:bCs/>
        </w:rPr>
        <w:t>2</w:t>
      </w:r>
      <w:r w:rsidRPr="00D937C3">
        <w:rPr>
          <w:b/>
          <w:bCs/>
        </w:rPr>
        <w:t xml:space="preserve"> :</w:t>
      </w:r>
      <w:r w:rsidRPr="00D937C3">
        <w:t xml:space="preserve"> </w:t>
      </w:r>
      <w:r w:rsidR="00D937C3">
        <w:t>Le Directeur Général des services est chargé de l'exécution du présent arrêté qui sera :</w:t>
      </w:r>
    </w:p>
    <w:p w14:paraId="0FAF5CB6" w14:textId="77777777" w:rsidR="00D937C3" w:rsidRDefault="00D937C3" w:rsidP="00D937C3">
      <w:pPr>
        <w:pStyle w:val="notifi"/>
        <w:spacing w:after="120"/>
      </w:pPr>
      <w:r>
        <w:t>- Notifié à l'intéressé</w:t>
      </w:r>
      <w:r w:rsidRPr="00055A8C">
        <w:rPr>
          <w:iCs/>
        </w:rPr>
        <w:t>(e).</w:t>
      </w:r>
    </w:p>
    <w:p w14:paraId="55845BDA" w14:textId="77777777" w:rsidR="00D937C3" w:rsidRDefault="00D937C3" w:rsidP="00D937C3">
      <w:pPr>
        <w:pStyle w:val="notifi"/>
      </w:pPr>
      <w:r>
        <w:rPr>
          <w:u w:val="single"/>
        </w:rPr>
        <w:t>Ampliation adressée au</w:t>
      </w:r>
      <w:r>
        <w:t xml:space="preserve"> :</w:t>
      </w:r>
    </w:p>
    <w:p w14:paraId="51C49AB4" w14:textId="77777777" w:rsidR="00D937C3" w:rsidRDefault="00D937C3" w:rsidP="00D937C3">
      <w:pPr>
        <w:pStyle w:val="notifi"/>
      </w:pPr>
      <w:r>
        <w:t>- au Centre de Gestion de l’Ain,</w:t>
      </w:r>
    </w:p>
    <w:p w14:paraId="7E6FC36E" w14:textId="448E0BAF" w:rsidR="00D937C3" w:rsidRDefault="00D937C3" w:rsidP="00D937C3">
      <w:pPr>
        <w:pStyle w:val="notifi"/>
      </w:pPr>
      <w:r>
        <w:t>- Comptable de la collectivité.</w:t>
      </w:r>
    </w:p>
    <w:p w14:paraId="2990031F" w14:textId="77777777" w:rsidR="007C62DC" w:rsidRDefault="007C62DC" w:rsidP="00D937C3">
      <w:pPr>
        <w:pStyle w:val="notifi"/>
      </w:pPr>
    </w:p>
    <w:p w14:paraId="3520B964" w14:textId="77777777" w:rsidR="00D937C3" w:rsidRPr="00D937C3" w:rsidRDefault="00D937C3">
      <w:pPr>
        <w:pStyle w:val="notifi"/>
        <w:rPr>
          <w:color w:val="000000"/>
        </w:rPr>
      </w:pPr>
    </w:p>
    <w:p w14:paraId="4BCD0E74" w14:textId="77777777" w:rsidR="00CC5158" w:rsidRPr="00D937C3" w:rsidRDefault="00CC5158" w:rsidP="00CC5158">
      <w:pPr>
        <w:pStyle w:val="Signature"/>
        <w:tabs>
          <w:tab w:val="clear" w:pos="6663"/>
          <w:tab w:val="clear" w:pos="9923"/>
        </w:tabs>
        <w:ind w:left="5400"/>
      </w:pPr>
      <w:r w:rsidRPr="00D937C3">
        <w:t xml:space="preserve">Fait à …… le </w:t>
      </w:r>
      <w:proofErr w:type="gramStart"/>
      <w:r w:rsidRPr="00D937C3">
        <w:t>…….</w:t>
      </w:r>
      <w:proofErr w:type="gramEnd"/>
      <w:r w:rsidRPr="00D937C3">
        <w:t>,</w:t>
      </w:r>
    </w:p>
    <w:p w14:paraId="14B05714" w14:textId="77777777" w:rsidR="00CC5158" w:rsidRPr="00D937C3" w:rsidRDefault="00CC5158" w:rsidP="00CC5158">
      <w:pPr>
        <w:pStyle w:val="Signature"/>
        <w:tabs>
          <w:tab w:val="clear" w:pos="6663"/>
          <w:tab w:val="clear" w:pos="9923"/>
        </w:tabs>
        <w:ind w:left="5400"/>
      </w:pPr>
      <w:r w:rsidRPr="00D937C3">
        <w:t>Le Maire (ou le Président),</w:t>
      </w:r>
    </w:p>
    <w:p w14:paraId="4C095310" w14:textId="77777777" w:rsidR="00CC5158" w:rsidRPr="00D937C3" w:rsidRDefault="00CC5158" w:rsidP="00CC5158">
      <w:pPr>
        <w:pStyle w:val="VuConsidrant"/>
        <w:tabs>
          <w:tab w:val="left" w:pos="4140"/>
        </w:tabs>
        <w:spacing w:after="0"/>
        <w:ind w:left="5400"/>
        <w:jc w:val="center"/>
        <w:rPr>
          <w:i/>
        </w:rPr>
      </w:pPr>
      <w:r w:rsidRPr="00D937C3">
        <w:rPr>
          <w:i/>
        </w:rPr>
        <w:t>(</w:t>
      </w:r>
      <w:proofErr w:type="gramStart"/>
      <w:r w:rsidRPr="00D937C3">
        <w:rPr>
          <w:i/>
        </w:rPr>
        <w:t>prénom</w:t>
      </w:r>
      <w:proofErr w:type="gramEnd"/>
      <w:r w:rsidRPr="00D937C3">
        <w:rPr>
          <w:i/>
        </w:rPr>
        <w:t>, nom lisibles et signature)</w:t>
      </w:r>
    </w:p>
    <w:p w14:paraId="3A38F8FF" w14:textId="77777777" w:rsidR="007C62DC" w:rsidRDefault="007C62DC" w:rsidP="00D937C3">
      <w:pPr>
        <w:pStyle w:val="recours"/>
      </w:pPr>
    </w:p>
    <w:p w14:paraId="60151406" w14:textId="77777777" w:rsidR="007C62DC" w:rsidRDefault="007C62DC" w:rsidP="00D937C3">
      <w:pPr>
        <w:pStyle w:val="recours"/>
      </w:pPr>
    </w:p>
    <w:p w14:paraId="68162BE1" w14:textId="77777777" w:rsidR="007C62DC" w:rsidRDefault="007C62DC" w:rsidP="00D937C3">
      <w:pPr>
        <w:pStyle w:val="recours"/>
      </w:pPr>
    </w:p>
    <w:p w14:paraId="14DC3FD9" w14:textId="77777777" w:rsidR="007C62DC" w:rsidRDefault="007C62DC" w:rsidP="00D937C3">
      <w:pPr>
        <w:pStyle w:val="recours"/>
      </w:pPr>
    </w:p>
    <w:p w14:paraId="2FE7191C" w14:textId="77777777" w:rsidR="007C62DC" w:rsidRDefault="007C62DC" w:rsidP="00D937C3">
      <w:pPr>
        <w:pStyle w:val="recours"/>
      </w:pPr>
    </w:p>
    <w:p w14:paraId="5813CB97" w14:textId="77777777" w:rsidR="007C62DC" w:rsidRDefault="007C62DC" w:rsidP="00D937C3">
      <w:pPr>
        <w:pStyle w:val="recours"/>
      </w:pPr>
    </w:p>
    <w:p w14:paraId="7570693F" w14:textId="77777777" w:rsidR="007C62DC" w:rsidRDefault="007C62DC" w:rsidP="00D937C3">
      <w:pPr>
        <w:pStyle w:val="recours"/>
      </w:pPr>
    </w:p>
    <w:p w14:paraId="4E85DBF8" w14:textId="77777777" w:rsidR="007C62DC" w:rsidRDefault="007C62DC" w:rsidP="00D937C3">
      <w:pPr>
        <w:pStyle w:val="recours"/>
      </w:pPr>
    </w:p>
    <w:p w14:paraId="459BC342" w14:textId="77777777" w:rsidR="007C62DC" w:rsidRDefault="007C62DC" w:rsidP="00D937C3">
      <w:pPr>
        <w:pStyle w:val="recours"/>
      </w:pPr>
    </w:p>
    <w:p w14:paraId="7524BCF7" w14:textId="77777777" w:rsidR="007C62DC" w:rsidRDefault="007C62DC" w:rsidP="00D937C3">
      <w:pPr>
        <w:pStyle w:val="recours"/>
      </w:pPr>
    </w:p>
    <w:p w14:paraId="4382EBD1" w14:textId="77777777" w:rsidR="007C62DC" w:rsidRDefault="007C62DC" w:rsidP="00D937C3">
      <w:pPr>
        <w:pStyle w:val="recours"/>
      </w:pPr>
    </w:p>
    <w:p w14:paraId="04D90A49" w14:textId="77777777" w:rsidR="007C62DC" w:rsidRDefault="007C62DC" w:rsidP="00D937C3">
      <w:pPr>
        <w:pStyle w:val="recours"/>
      </w:pPr>
    </w:p>
    <w:p w14:paraId="68457BA1" w14:textId="109D7D35" w:rsidR="00D937C3" w:rsidRDefault="00D937C3" w:rsidP="00D937C3">
      <w:pPr>
        <w:pStyle w:val="recours"/>
      </w:pPr>
      <w:r>
        <w:t xml:space="preserve">Le Maire </w:t>
      </w:r>
      <w:r w:rsidRPr="00055A8C">
        <w:rPr>
          <w:iCs/>
        </w:rPr>
        <w:t>(ou le Président</w:t>
      </w:r>
      <w:r w:rsidRPr="00055A8C">
        <w:t>),</w:t>
      </w:r>
    </w:p>
    <w:p w14:paraId="4CA4CE1E" w14:textId="77777777" w:rsidR="00D937C3" w:rsidRDefault="00D937C3" w:rsidP="00D937C3">
      <w:pPr>
        <w:pStyle w:val="recours"/>
      </w:pPr>
      <w:r>
        <w:t>- certifie sous sa responsabilité le caractère exécutoire de cet acte,</w:t>
      </w:r>
    </w:p>
    <w:p w14:paraId="69842DB0" w14:textId="77777777" w:rsidR="00D937C3" w:rsidRDefault="00D937C3" w:rsidP="00D937C3">
      <w:pPr>
        <w:pStyle w:val="recours"/>
      </w:pPr>
      <w:r>
        <w:t xml:space="preserve">- informe que le présent arrêté peut faire l’objet d’un recours pour excès de pouvoir devant le Tribunal Administratif de Lyon dans un délai de deux mois à compter de la présente notification. </w:t>
      </w:r>
      <w:r w:rsidRPr="005D07FD">
        <w:t xml:space="preserve">Le Tribunal Administratif peut être saisi d’une requête déposée sur le site </w:t>
      </w:r>
      <w:hyperlink r:id="rId7" w:history="1">
        <w:r w:rsidRPr="005D07FD">
          <w:rPr>
            <w:rStyle w:val="Lienhypertexte"/>
          </w:rPr>
          <w:t>www.telerecours.fr</w:t>
        </w:r>
      </w:hyperlink>
    </w:p>
    <w:p w14:paraId="0ED99C25" w14:textId="77777777" w:rsidR="00D937C3" w:rsidRDefault="00D937C3" w:rsidP="00D937C3">
      <w:pPr>
        <w:pStyle w:val="recours"/>
      </w:pPr>
      <w:r>
        <w:t>Notifié le .....................................</w:t>
      </w:r>
    </w:p>
    <w:p w14:paraId="4D47FDCC" w14:textId="77777777" w:rsidR="00D937C3" w:rsidRDefault="00D937C3" w:rsidP="00D937C3">
      <w:pPr>
        <w:pStyle w:val="recours"/>
      </w:pPr>
    </w:p>
    <w:p w14:paraId="5DE06A74" w14:textId="77777777" w:rsidR="00D937C3" w:rsidRDefault="00D937C3" w:rsidP="00D937C3">
      <w:pPr>
        <w:pStyle w:val="recours"/>
      </w:pPr>
      <w:r>
        <w:t xml:space="preserve">Signature de l’agent :                       </w:t>
      </w:r>
    </w:p>
    <w:p w14:paraId="7096F950" w14:textId="4BE9EB7C" w:rsidR="00BE7EF1" w:rsidRPr="00D937C3" w:rsidRDefault="00BE7EF1" w:rsidP="008A2EB4">
      <w:pPr>
        <w:pStyle w:val="recours"/>
        <w:rPr>
          <w:sz w:val="20"/>
          <w:szCs w:val="20"/>
        </w:rPr>
      </w:pPr>
      <w:r w:rsidRPr="00D937C3">
        <w:rPr>
          <w:sz w:val="20"/>
          <w:szCs w:val="20"/>
        </w:rPr>
        <w:t xml:space="preserve"> </w:t>
      </w:r>
    </w:p>
    <w:sectPr w:rsidR="00BE7EF1" w:rsidRPr="00D937C3">
      <w:footerReference w:type="default" r:id="rId8"/>
      <w:pgSz w:w="11906" w:h="16838" w:code="9"/>
      <w:pgMar w:top="737" w:right="851" w:bottom="73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DECDBE" w14:textId="77777777" w:rsidR="005E0C9F" w:rsidRDefault="005E0C9F">
      <w:r>
        <w:separator/>
      </w:r>
    </w:p>
  </w:endnote>
  <w:endnote w:type="continuationSeparator" w:id="0">
    <w:p w14:paraId="34A4AEF5" w14:textId="77777777" w:rsidR="005E0C9F" w:rsidRDefault="005E0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FDEEB" w14:textId="7FEFCF7C" w:rsidR="00FA6E7D" w:rsidRPr="00CB0393" w:rsidRDefault="00FA6E7D">
    <w:pPr>
      <w:pStyle w:val="Pieddepage"/>
      <w:rPr>
        <w:sz w:val="16"/>
        <w:szCs w:val="16"/>
      </w:rPr>
    </w:pPr>
  </w:p>
  <w:p w14:paraId="1457A920" w14:textId="77777777" w:rsidR="00151062" w:rsidRDefault="00784FC4">
    <w:pPr>
      <w:pStyle w:val="Pieddepage"/>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37EF1" w14:textId="77777777" w:rsidR="005E0C9F" w:rsidRDefault="005E0C9F">
      <w:r>
        <w:separator/>
      </w:r>
    </w:p>
  </w:footnote>
  <w:footnote w:type="continuationSeparator" w:id="0">
    <w:p w14:paraId="1277F785" w14:textId="77777777" w:rsidR="005E0C9F" w:rsidRDefault="005E0C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95E4C"/>
    <w:multiLevelType w:val="singleLevel"/>
    <w:tmpl w:val="9990C8FA"/>
    <w:lvl w:ilvl="0">
      <w:start w:val="3"/>
      <w:numFmt w:val="bullet"/>
      <w:lvlText w:val="-"/>
      <w:lvlJc w:val="left"/>
      <w:pPr>
        <w:tabs>
          <w:tab w:val="num" w:pos="1494"/>
        </w:tabs>
        <w:ind w:left="1494" w:hanging="360"/>
      </w:pPr>
      <w:rPr>
        <w:rFonts w:hint="default"/>
      </w:rPr>
    </w:lvl>
  </w:abstractNum>
  <w:abstractNum w:abstractNumId="1" w15:restartNumberingAfterBreak="0">
    <w:nsid w:val="204652E1"/>
    <w:multiLevelType w:val="singleLevel"/>
    <w:tmpl w:val="71461D40"/>
    <w:lvl w:ilvl="0">
      <w:start w:val="13"/>
      <w:numFmt w:val="bullet"/>
      <w:lvlText w:val="-"/>
      <w:lvlJc w:val="left"/>
      <w:pPr>
        <w:tabs>
          <w:tab w:val="num" w:pos="1065"/>
        </w:tabs>
        <w:ind w:left="1065" w:hanging="360"/>
      </w:pPr>
      <w:rPr>
        <w:rFonts w:ascii="Times New Roman" w:hAnsi="Times New Roman" w:hint="default"/>
      </w:rPr>
    </w:lvl>
  </w:abstractNum>
  <w:abstractNum w:abstractNumId="2" w15:restartNumberingAfterBreak="0">
    <w:nsid w:val="223B5F2A"/>
    <w:multiLevelType w:val="singleLevel"/>
    <w:tmpl w:val="2664582A"/>
    <w:lvl w:ilvl="0">
      <w:start w:val="1"/>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2D166CD2"/>
    <w:multiLevelType w:val="hybridMultilevel"/>
    <w:tmpl w:val="43380854"/>
    <w:lvl w:ilvl="0" w:tplc="4326812E">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8EE3570"/>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AA0111C"/>
    <w:multiLevelType w:val="singleLevel"/>
    <w:tmpl w:val="A044E3A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BC6E69"/>
    <w:multiLevelType w:val="singleLevel"/>
    <w:tmpl w:val="1D745A08"/>
    <w:lvl w:ilvl="0">
      <w:start w:val="1"/>
      <w:numFmt w:val="bullet"/>
      <w:lvlText w:val="-"/>
      <w:lvlJc w:val="left"/>
      <w:pPr>
        <w:tabs>
          <w:tab w:val="num" w:pos="1065"/>
        </w:tabs>
        <w:ind w:left="1065" w:hanging="360"/>
      </w:pPr>
      <w:rPr>
        <w:rFonts w:ascii="Times New Roman" w:hAnsi="Times New Roman" w:hint="default"/>
      </w:rPr>
    </w:lvl>
  </w:abstractNum>
  <w:abstractNum w:abstractNumId="7" w15:restartNumberingAfterBreak="0">
    <w:nsid w:val="649F0674"/>
    <w:multiLevelType w:val="singleLevel"/>
    <w:tmpl w:val="6AE89E3A"/>
    <w:lvl w:ilvl="0">
      <w:start w:val="1"/>
      <w:numFmt w:val="bullet"/>
      <w:lvlText w:val="-"/>
      <w:lvlJc w:val="left"/>
      <w:pPr>
        <w:tabs>
          <w:tab w:val="num" w:pos="1065"/>
        </w:tabs>
        <w:ind w:left="1065" w:hanging="360"/>
      </w:pPr>
      <w:rPr>
        <w:rFonts w:ascii="Times New Roman" w:hAnsi="Times New Roman" w:hint="default"/>
      </w:rPr>
    </w:lvl>
  </w:abstractNum>
  <w:num w:numId="1" w16cid:durableId="876039990">
    <w:abstractNumId w:val="0"/>
  </w:num>
  <w:num w:numId="2" w16cid:durableId="219875424">
    <w:abstractNumId w:val="1"/>
  </w:num>
  <w:num w:numId="3" w16cid:durableId="55671932">
    <w:abstractNumId w:val="2"/>
  </w:num>
  <w:num w:numId="4" w16cid:durableId="47531480">
    <w:abstractNumId w:val="7"/>
  </w:num>
  <w:num w:numId="5" w16cid:durableId="988095218">
    <w:abstractNumId w:val="6"/>
  </w:num>
  <w:num w:numId="6" w16cid:durableId="1406414946">
    <w:abstractNumId w:val="3"/>
  </w:num>
  <w:num w:numId="7" w16cid:durableId="1842546134">
    <w:abstractNumId w:val="3"/>
    <w:lvlOverride w:ilvl="0"/>
    <w:lvlOverride w:ilvl="1"/>
    <w:lvlOverride w:ilvl="2"/>
    <w:lvlOverride w:ilvl="3"/>
    <w:lvlOverride w:ilvl="4"/>
    <w:lvlOverride w:ilvl="5"/>
    <w:lvlOverride w:ilvl="6"/>
    <w:lvlOverride w:ilvl="7"/>
    <w:lvlOverride w:ilvl="8"/>
  </w:num>
  <w:num w:numId="8" w16cid:durableId="460881305">
    <w:abstractNumId w:val="5"/>
  </w:num>
  <w:num w:numId="9" w16cid:durableId="8199290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EF1"/>
    <w:rsid w:val="00027BE0"/>
    <w:rsid w:val="00055DA8"/>
    <w:rsid w:val="00075368"/>
    <w:rsid w:val="00092F47"/>
    <w:rsid w:val="00095CFE"/>
    <w:rsid w:val="000A0F65"/>
    <w:rsid w:val="000B15DF"/>
    <w:rsid w:val="000B5733"/>
    <w:rsid w:val="000D27AF"/>
    <w:rsid w:val="000F63D8"/>
    <w:rsid w:val="0012761B"/>
    <w:rsid w:val="00151062"/>
    <w:rsid w:val="00165EC1"/>
    <w:rsid w:val="00193562"/>
    <w:rsid w:val="001958D8"/>
    <w:rsid w:val="001A475A"/>
    <w:rsid w:val="001C6FFA"/>
    <w:rsid w:val="001F22D6"/>
    <w:rsid w:val="00205689"/>
    <w:rsid w:val="00205ED7"/>
    <w:rsid w:val="002119E2"/>
    <w:rsid w:val="00214746"/>
    <w:rsid w:val="00281041"/>
    <w:rsid w:val="00282B8C"/>
    <w:rsid w:val="002A1A62"/>
    <w:rsid w:val="002B6312"/>
    <w:rsid w:val="002C1EF6"/>
    <w:rsid w:val="002C4264"/>
    <w:rsid w:val="002E1A24"/>
    <w:rsid w:val="00304079"/>
    <w:rsid w:val="00323EA6"/>
    <w:rsid w:val="003278A4"/>
    <w:rsid w:val="003355A3"/>
    <w:rsid w:val="00346DC5"/>
    <w:rsid w:val="00357922"/>
    <w:rsid w:val="00362E1F"/>
    <w:rsid w:val="00375E12"/>
    <w:rsid w:val="003A64DF"/>
    <w:rsid w:val="003B6890"/>
    <w:rsid w:val="004133D7"/>
    <w:rsid w:val="0041343A"/>
    <w:rsid w:val="00415835"/>
    <w:rsid w:val="00450977"/>
    <w:rsid w:val="00486A64"/>
    <w:rsid w:val="00502382"/>
    <w:rsid w:val="00517196"/>
    <w:rsid w:val="0053004E"/>
    <w:rsid w:val="00534AD2"/>
    <w:rsid w:val="005C1B74"/>
    <w:rsid w:val="005E0C9F"/>
    <w:rsid w:val="005E26AF"/>
    <w:rsid w:val="0061546F"/>
    <w:rsid w:val="00620C3C"/>
    <w:rsid w:val="00630C0E"/>
    <w:rsid w:val="00632315"/>
    <w:rsid w:val="00652FA4"/>
    <w:rsid w:val="006A3D6B"/>
    <w:rsid w:val="006E2AB1"/>
    <w:rsid w:val="006F66C5"/>
    <w:rsid w:val="0075454D"/>
    <w:rsid w:val="007634EE"/>
    <w:rsid w:val="00784FC4"/>
    <w:rsid w:val="007933EA"/>
    <w:rsid w:val="007A00BC"/>
    <w:rsid w:val="007C62DC"/>
    <w:rsid w:val="007C664A"/>
    <w:rsid w:val="007F0E26"/>
    <w:rsid w:val="008409BE"/>
    <w:rsid w:val="00866A38"/>
    <w:rsid w:val="00883A3D"/>
    <w:rsid w:val="008A2EB4"/>
    <w:rsid w:val="008C4FE9"/>
    <w:rsid w:val="008E79F5"/>
    <w:rsid w:val="008F6D55"/>
    <w:rsid w:val="009031A6"/>
    <w:rsid w:val="009532BD"/>
    <w:rsid w:val="009726BD"/>
    <w:rsid w:val="009A533B"/>
    <w:rsid w:val="009B4669"/>
    <w:rsid w:val="009D4876"/>
    <w:rsid w:val="009E74EF"/>
    <w:rsid w:val="009F5717"/>
    <w:rsid w:val="00A00E7E"/>
    <w:rsid w:val="00A34BC8"/>
    <w:rsid w:val="00A5778E"/>
    <w:rsid w:val="00A64040"/>
    <w:rsid w:val="00A76FBF"/>
    <w:rsid w:val="00AA3D1D"/>
    <w:rsid w:val="00AC1AF1"/>
    <w:rsid w:val="00B8244D"/>
    <w:rsid w:val="00BA2323"/>
    <w:rsid w:val="00BB749B"/>
    <w:rsid w:val="00BC1234"/>
    <w:rsid w:val="00BC61B8"/>
    <w:rsid w:val="00BE449C"/>
    <w:rsid w:val="00BE7EF1"/>
    <w:rsid w:val="00C0750D"/>
    <w:rsid w:val="00C132B9"/>
    <w:rsid w:val="00C31356"/>
    <w:rsid w:val="00C405FF"/>
    <w:rsid w:val="00C43B58"/>
    <w:rsid w:val="00C709AA"/>
    <w:rsid w:val="00C91D11"/>
    <w:rsid w:val="00C943CA"/>
    <w:rsid w:val="00CB0393"/>
    <w:rsid w:val="00CB1BDE"/>
    <w:rsid w:val="00CB428A"/>
    <w:rsid w:val="00CC5158"/>
    <w:rsid w:val="00CD6DE0"/>
    <w:rsid w:val="00D16525"/>
    <w:rsid w:val="00D26FEF"/>
    <w:rsid w:val="00D47661"/>
    <w:rsid w:val="00D91BA6"/>
    <w:rsid w:val="00D937C3"/>
    <w:rsid w:val="00DA3D87"/>
    <w:rsid w:val="00DA4D4F"/>
    <w:rsid w:val="00DC7FA7"/>
    <w:rsid w:val="00DD40A7"/>
    <w:rsid w:val="00DE12C7"/>
    <w:rsid w:val="00E1337A"/>
    <w:rsid w:val="00E24016"/>
    <w:rsid w:val="00EA2741"/>
    <w:rsid w:val="00EC1569"/>
    <w:rsid w:val="00F77813"/>
    <w:rsid w:val="00FA6E7D"/>
    <w:rsid w:val="00FB3173"/>
    <w:rsid w:val="00FD1953"/>
    <w:rsid w:val="00FD3083"/>
    <w:rsid w:val="00FD741E"/>
    <w:rsid w:val="00FE124C"/>
    <w:rsid w:val="00FE4AFB"/>
    <w:rsid w:val="00FF7E9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49896B"/>
  <w15:chartTrackingRefBased/>
  <w15:docId w15:val="{7142780E-BB40-493C-A63D-1987633D1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7BE0"/>
    <w:pPr>
      <w:autoSpaceDE w:val="0"/>
      <w:autoSpaceDN w:val="0"/>
    </w:pPr>
  </w:style>
  <w:style w:type="paragraph" w:styleId="Titre1">
    <w:name w:val="heading 1"/>
    <w:basedOn w:val="Normal"/>
    <w:next w:val="Normal"/>
    <w:qFormat/>
    <w:pPr>
      <w:keepNext/>
      <w:jc w:val="center"/>
      <w:outlineLvl w:val="0"/>
    </w:pPr>
    <w:rPr>
      <w:rFonts w:ascii="Arial" w:hAnsi="Arial" w:cs="Arial"/>
      <w:b/>
      <w:bCs/>
      <w:color w:val="000000"/>
      <w:sz w:val="18"/>
      <w:szCs w:val="18"/>
    </w:rPr>
  </w:style>
  <w:style w:type="paragraph" w:styleId="Titre2">
    <w:name w:val="heading 2"/>
    <w:basedOn w:val="Normal"/>
    <w:next w:val="Normal"/>
    <w:qFormat/>
    <w:pPr>
      <w:keepNext/>
      <w:tabs>
        <w:tab w:val="right" w:pos="9476"/>
      </w:tabs>
      <w:jc w:val="both"/>
      <w:outlineLvl w:val="1"/>
    </w:pPr>
    <w:rPr>
      <w:rFonts w:ascii="Arial" w:hAnsi="Arial" w:cs="Arial"/>
      <w:b/>
      <w:bCs/>
      <w:color w:val="000000"/>
      <w:sz w:val="18"/>
      <w:szCs w:val="18"/>
    </w:rPr>
  </w:style>
  <w:style w:type="paragraph" w:styleId="Titre3">
    <w:name w:val="heading 3"/>
    <w:basedOn w:val="Normal"/>
    <w:next w:val="Normal"/>
    <w:qFormat/>
    <w:pPr>
      <w:keepNext/>
      <w:tabs>
        <w:tab w:val="right" w:pos="9498"/>
      </w:tabs>
      <w:ind w:right="-7"/>
      <w:jc w:val="both"/>
      <w:outlineLvl w:val="2"/>
    </w:pPr>
    <w:rPr>
      <w:rFonts w:ascii="Arial" w:hAnsi="Arial" w:cs="Arial"/>
      <w:b/>
      <w:bCs/>
      <w:color w:val="000000"/>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Signature">
    <w:name w:val="Signature"/>
    <w:basedOn w:val="Normal"/>
    <w:pPr>
      <w:tabs>
        <w:tab w:val="right" w:pos="6663"/>
        <w:tab w:val="right" w:pos="9923"/>
      </w:tabs>
      <w:ind w:left="4252"/>
      <w:jc w:val="center"/>
    </w:pPr>
    <w:rPr>
      <w:rFonts w:ascii="Arial" w:hAnsi="Arial" w:cs="Arial"/>
    </w:rPr>
  </w:style>
  <w:style w:type="paragraph" w:customStyle="1" w:styleId="intituldelarrt">
    <w:name w:val="intitulé de l'arrêté"/>
    <w:basedOn w:val="Normal"/>
    <w:pPr>
      <w:jc w:val="center"/>
    </w:pPr>
    <w:rPr>
      <w:rFonts w:ascii="Arial" w:hAnsi="Arial" w:cs="Arial"/>
      <w:b/>
      <w:bCs/>
      <w:sz w:val="22"/>
      <w:szCs w:val="22"/>
    </w:rPr>
  </w:style>
  <w:style w:type="paragraph" w:customStyle="1" w:styleId="titrenomdelagent">
    <w:name w:val="titre : nom de l'agent"/>
    <w:basedOn w:val="Normal"/>
    <w:pPr>
      <w:spacing w:after="120"/>
      <w:ind w:right="-2"/>
      <w:jc w:val="center"/>
    </w:pPr>
    <w:rPr>
      <w:b/>
      <w:bCs/>
      <w:sz w:val="22"/>
      <w:szCs w:val="22"/>
    </w:rPr>
  </w:style>
  <w:style w:type="paragraph" w:customStyle="1" w:styleId="titregradedelagent">
    <w:name w:val="titre : grade de l'agent"/>
    <w:basedOn w:val="Normal"/>
    <w:pPr>
      <w:tabs>
        <w:tab w:val="left" w:leader="dot" w:pos="9072"/>
      </w:tabs>
      <w:spacing w:after="360"/>
      <w:ind w:left="1134" w:right="1134"/>
    </w:pPr>
    <w:rPr>
      <w:b/>
      <w:bCs/>
      <w:sz w:val="22"/>
      <w:szCs w:val="22"/>
    </w:rPr>
  </w:style>
  <w:style w:type="paragraph" w:customStyle="1" w:styleId="VuConsidrant">
    <w:name w:val="Vu.Considérant"/>
    <w:basedOn w:val="Normal"/>
    <w:pPr>
      <w:spacing w:after="140"/>
      <w:jc w:val="both"/>
    </w:pPr>
    <w:rPr>
      <w:rFonts w:ascii="Arial" w:hAnsi="Arial" w:cs="Arial"/>
    </w:rPr>
  </w:style>
  <w:style w:type="paragraph" w:customStyle="1" w:styleId="arrte">
    <w:name w:val="&quot;arrête&quot;"/>
    <w:basedOn w:val="VuConsidrant"/>
    <w:pPr>
      <w:spacing w:before="240" w:after="240"/>
      <w:jc w:val="center"/>
    </w:pPr>
    <w:rPr>
      <w:b/>
      <w:bCs/>
      <w:spacing w:val="40"/>
      <w:sz w:val="22"/>
      <w:szCs w:val="22"/>
    </w:rPr>
  </w:style>
  <w:style w:type="paragraph" w:customStyle="1" w:styleId="articlen">
    <w:name w:val="article : n°"/>
    <w:basedOn w:val="VuConsidrant"/>
    <w:pPr>
      <w:spacing w:before="100" w:after="0"/>
    </w:pPr>
    <w:rPr>
      <w:b/>
      <w:bCs/>
    </w:rPr>
  </w:style>
  <w:style w:type="paragraph" w:customStyle="1" w:styleId="articlecontenu">
    <w:name w:val="article : contenu"/>
    <w:basedOn w:val="VuConsidrant"/>
    <w:pPr>
      <w:ind w:firstLine="567"/>
    </w:pPr>
  </w:style>
  <w:style w:type="paragraph" w:customStyle="1" w:styleId="recours">
    <w:name w:val="recours"/>
    <w:basedOn w:val="articlecontenu"/>
    <w:pPr>
      <w:spacing w:after="0"/>
      <w:ind w:left="284" w:right="6095" w:firstLine="0"/>
    </w:pPr>
    <w:rPr>
      <w:sz w:val="16"/>
      <w:szCs w:val="16"/>
    </w:rPr>
  </w:style>
  <w:style w:type="paragraph" w:customStyle="1" w:styleId="notifi">
    <w:name w:val="notifié à"/>
    <w:basedOn w:val="articlecontenu"/>
    <w:pPr>
      <w:spacing w:after="0"/>
      <w:ind w:left="567" w:firstLine="0"/>
    </w:pPr>
  </w:style>
  <w:style w:type="paragraph" w:styleId="En-tte">
    <w:name w:val="header"/>
    <w:basedOn w:val="Normal"/>
    <w:pPr>
      <w:tabs>
        <w:tab w:val="center" w:pos="4536"/>
        <w:tab w:val="right" w:pos="9072"/>
      </w:tabs>
    </w:pPr>
  </w:style>
  <w:style w:type="paragraph" w:styleId="Pieddepage">
    <w:name w:val="footer"/>
    <w:basedOn w:val="Normal"/>
    <w:pPr>
      <w:tabs>
        <w:tab w:val="right" w:pos="9781"/>
      </w:tabs>
    </w:pPr>
    <w:rPr>
      <w:rFonts w:ascii="Arial" w:hAnsi="Arial" w:cs="Arial"/>
      <w:b/>
      <w:bCs/>
    </w:rPr>
  </w:style>
  <w:style w:type="paragraph" w:styleId="Corpsdetexte2">
    <w:name w:val="Body Text 2"/>
    <w:basedOn w:val="Normal"/>
    <w:pPr>
      <w:ind w:right="5670"/>
      <w:jc w:val="both"/>
    </w:pPr>
    <w:rPr>
      <w:rFonts w:ascii="Arial" w:hAnsi="Arial" w:cs="Arial"/>
      <w:color w:val="000000"/>
      <w:sz w:val="16"/>
      <w:szCs w:val="16"/>
    </w:rPr>
  </w:style>
  <w:style w:type="paragraph" w:styleId="Corpsdetexte">
    <w:name w:val="Body Text"/>
    <w:basedOn w:val="Normal"/>
    <w:pPr>
      <w:ind w:right="5670"/>
      <w:jc w:val="both"/>
    </w:pPr>
    <w:rPr>
      <w:rFonts w:ascii="Arial" w:hAnsi="Arial" w:cs="Arial"/>
      <w:color w:val="000000"/>
    </w:rPr>
  </w:style>
  <w:style w:type="paragraph" w:styleId="Corpsdetexte3">
    <w:name w:val="Body Text 3"/>
    <w:basedOn w:val="Normal"/>
    <w:pPr>
      <w:spacing w:before="160"/>
      <w:jc w:val="both"/>
    </w:pPr>
    <w:rPr>
      <w:rFonts w:ascii="Arial" w:hAnsi="Arial" w:cs="Arial"/>
      <w:color w:val="000000"/>
    </w:rPr>
  </w:style>
  <w:style w:type="character" w:styleId="Marquedecommentaire">
    <w:name w:val="annotation reference"/>
    <w:rsid w:val="001F22D6"/>
    <w:rPr>
      <w:sz w:val="16"/>
      <w:szCs w:val="16"/>
    </w:rPr>
  </w:style>
  <w:style w:type="paragraph" w:styleId="Commentaire">
    <w:name w:val="annotation text"/>
    <w:basedOn w:val="Normal"/>
    <w:link w:val="CommentaireCar"/>
    <w:rsid w:val="001F22D6"/>
  </w:style>
  <w:style w:type="character" w:customStyle="1" w:styleId="CommentaireCar">
    <w:name w:val="Commentaire Car"/>
    <w:basedOn w:val="Policepardfaut"/>
    <w:link w:val="Commentaire"/>
    <w:rsid w:val="001F22D6"/>
  </w:style>
  <w:style w:type="paragraph" w:styleId="Objetducommentaire">
    <w:name w:val="annotation subject"/>
    <w:basedOn w:val="Commentaire"/>
    <w:next w:val="Commentaire"/>
    <w:link w:val="ObjetducommentaireCar"/>
    <w:rsid w:val="001F22D6"/>
    <w:rPr>
      <w:b/>
      <w:bCs/>
      <w:lang w:val="x-none" w:eastAsia="x-none" w:bidi="he-IL"/>
    </w:rPr>
  </w:style>
  <w:style w:type="character" w:customStyle="1" w:styleId="ObjetducommentaireCar">
    <w:name w:val="Objet du commentaire Car"/>
    <w:link w:val="Objetducommentaire"/>
    <w:rsid w:val="001F22D6"/>
    <w:rPr>
      <w:b/>
      <w:bCs/>
    </w:rPr>
  </w:style>
  <w:style w:type="paragraph" w:styleId="Textedebulles">
    <w:name w:val="Balloon Text"/>
    <w:basedOn w:val="Normal"/>
    <w:link w:val="TextedebullesCar"/>
    <w:rsid w:val="001F22D6"/>
    <w:rPr>
      <w:rFonts w:ascii="Tahoma" w:hAnsi="Tahoma"/>
      <w:sz w:val="16"/>
      <w:szCs w:val="16"/>
      <w:lang w:val="x-none" w:eastAsia="x-none" w:bidi="he-IL"/>
    </w:rPr>
  </w:style>
  <w:style w:type="character" w:customStyle="1" w:styleId="TextedebullesCar">
    <w:name w:val="Texte de bulles Car"/>
    <w:link w:val="Textedebulles"/>
    <w:rsid w:val="001F22D6"/>
    <w:rPr>
      <w:rFonts w:ascii="Tahoma" w:hAnsi="Tahoma" w:cs="Tahoma"/>
      <w:sz w:val="16"/>
      <w:szCs w:val="16"/>
    </w:rPr>
  </w:style>
  <w:style w:type="paragraph" w:styleId="NormalWeb">
    <w:name w:val="Normal (Web)"/>
    <w:basedOn w:val="Normal"/>
    <w:uiPriority w:val="99"/>
    <w:unhideWhenUsed/>
    <w:rsid w:val="000A0F65"/>
    <w:pPr>
      <w:autoSpaceDE/>
      <w:autoSpaceDN/>
      <w:spacing w:before="100" w:beforeAutospacing="1" w:after="100" w:afterAutospacing="1"/>
    </w:pPr>
    <w:rPr>
      <w:sz w:val="24"/>
      <w:szCs w:val="24"/>
    </w:rPr>
  </w:style>
  <w:style w:type="character" w:styleId="Lienhypertexte">
    <w:name w:val="Hyperlink"/>
    <w:uiPriority w:val="99"/>
    <w:unhideWhenUsed/>
    <w:rsid w:val="00C132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lerecour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528</Words>
  <Characters>2869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ARRETE</vt:lpstr>
    </vt:vector>
  </TitlesOfParts>
  <Company>CIG Versailles</Company>
  <LinksUpToDate>false</LinksUpToDate>
  <CharactersWithSpaces>3391</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ARRETE</dc:title>
  <dc:subject/>
  <dc:creator>CIG</dc:creator>
  <cp:keywords/>
  <cp:lastModifiedBy>Anne TANKERE</cp:lastModifiedBy>
  <cp:revision>6</cp:revision>
  <cp:lastPrinted>2019-09-06T12:33:00Z</cp:lastPrinted>
  <dcterms:created xsi:type="dcterms:W3CDTF">2025-03-21T08:44:00Z</dcterms:created>
  <dcterms:modified xsi:type="dcterms:W3CDTF">2025-03-21T09:00:00Z</dcterms:modified>
</cp:coreProperties>
</file>