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F17" w:rsidRDefault="00415318">
      <w:pPr>
        <w:pStyle w:val="Standard"/>
        <w:jc w:val="center"/>
        <w:rPr>
          <w:rFonts w:ascii="Arial" w:hAnsi="Arial"/>
          <w:b/>
          <w:bCs/>
        </w:rPr>
      </w:pPr>
      <w:bookmarkStart w:id="0" w:name="_GoBack"/>
      <w:bookmarkEnd w:id="0"/>
      <w:r>
        <w:rPr>
          <w:rFonts w:ascii="Arial" w:hAnsi="Arial"/>
          <w:b/>
          <w:bCs/>
        </w:rPr>
        <w:t>Modèle d’acte de nomination du ou des mandataire(s)</w:t>
      </w:r>
    </w:p>
    <w:p w:rsidR="00ED3F17" w:rsidRDefault="00ED3F17">
      <w:pPr>
        <w:pStyle w:val="Standard"/>
        <w:jc w:val="both"/>
        <w:rPr>
          <w:rFonts w:ascii="Arial" w:hAnsi="Arial"/>
        </w:rPr>
      </w:pPr>
    </w:p>
    <w:p w:rsidR="00ED3F17" w:rsidRDefault="00415318">
      <w:pPr>
        <w:pStyle w:val="Standard"/>
        <w:spacing w:before="119"/>
        <w:ind w:left="57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Le ........................................................... </w:t>
      </w:r>
      <w:r>
        <w:rPr>
          <w:rFonts w:ascii="Arial" w:hAnsi="Arial"/>
          <w:sz w:val="16"/>
          <w:szCs w:val="16"/>
        </w:rPr>
        <w:t>(1)</w:t>
      </w:r>
    </w:p>
    <w:p w:rsidR="00ED3F17" w:rsidRDefault="00ED3F17">
      <w:pPr>
        <w:pStyle w:val="Standard"/>
        <w:spacing w:before="119"/>
        <w:ind w:left="57"/>
        <w:jc w:val="both"/>
        <w:rPr>
          <w:rFonts w:ascii="Arial" w:hAnsi="Arial"/>
          <w:sz w:val="16"/>
          <w:szCs w:val="16"/>
        </w:rPr>
      </w:pPr>
    </w:p>
    <w:p w:rsidR="00ED3F17" w:rsidRDefault="00415318">
      <w:pPr>
        <w:pStyle w:val="Standard"/>
        <w:spacing w:before="119"/>
        <w:ind w:left="57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Vu </w:t>
      </w:r>
      <w:r>
        <w:rPr>
          <w:rFonts w:ascii="Arial" w:hAnsi="Arial"/>
          <w:sz w:val="16"/>
          <w:szCs w:val="16"/>
        </w:rPr>
        <w:t>(2)</w:t>
      </w:r>
      <w:r>
        <w:rPr>
          <w:rFonts w:ascii="Arial" w:hAnsi="Arial"/>
          <w:sz w:val="20"/>
          <w:szCs w:val="20"/>
        </w:rPr>
        <w:t xml:space="preserve"> .................................... en date du </w:t>
      </w:r>
      <w:r>
        <w:rPr>
          <w:rFonts w:ascii="Arial" w:hAnsi="Arial"/>
          <w:sz w:val="20"/>
          <w:szCs w:val="20"/>
        </w:rPr>
        <w:t xml:space="preserve">.............. instituant une régie (sous-régie) </w:t>
      </w:r>
      <w:r>
        <w:rPr>
          <w:rFonts w:ascii="Arial" w:hAnsi="Arial"/>
          <w:sz w:val="16"/>
          <w:szCs w:val="16"/>
        </w:rPr>
        <w:t>(4)</w:t>
      </w:r>
      <w:r>
        <w:rPr>
          <w:rFonts w:ascii="Arial" w:hAnsi="Arial"/>
          <w:sz w:val="20"/>
          <w:szCs w:val="20"/>
        </w:rPr>
        <w:t xml:space="preserve">  ................ </w:t>
      </w:r>
      <w:r>
        <w:rPr>
          <w:rFonts w:ascii="Arial" w:hAnsi="Arial"/>
          <w:sz w:val="16"/>
          <w:szCs w:val="16"/>
        </w:rPr>
        <w:t>(3)</w:t>
      </w:r>
      <w:r>
        <w:rPr>
          <w:rFonts w:ascii="Arial" w:hAnsi="Arial"/>
          <w:sz w:val="20"/>
          <w:szCs w:val="20"/>
        </w:rPr>
        <w:t xml:space="preserve"> ;</w:t>
      </w:r>
    </w:p>
    <w:p w:rsidR="00ED3F17" w:rsidRDefault="00415318">
      <w:pPr>
        <w:pStyle w:val="Standard"/>
        <w:spacing w:before="119"/>
        <w:ind w:left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Vu l’avis conforme du comptable public assignataire en date du ............................ ;</w:t>
      </w:r>
    </w:p>
    <w:p w:rsidR="00ED3F17" w:rsidRDefault="00415318">
      <w:pPr>
        <w:pStyle w:val="Standard"/>
        <w:spacing w:before="119"/>
        <w:ind w:left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Vu l’avis conforme du régisseur en date du ............................ ;</w:t>
      </w:r>
    </w:p>
    <w:p w:rsidR="00ED3F17" w:rsidRDefault="00415318">
      <w:pPr>
        <w:pStyle w:val="Standard"/>
        <w:spacing w:before="119"/>
        <w:ind w:left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Vu l’avis c</w:t>
      </w:r>
      <w:r>
        <w:rPr>
          <w:rFonts w:ascii="Arial" w:hAnsi="Arial"/>
          <w:sz w:val="20"/>
          <w:szCs w:val="20"/>
        </w:rPr>
        <w:t>onforme du mandataire suppléant en date du ............................ ;</w:t>
      </w:r>
    </w:p>
    <w:p w:rsidR="00ED3F17" w:rsidRDefault="00415318">
      <w:pPr>
        <w:pStyle w:val="Standard"/>
        <w:spacing w:before="119"/>
        <w:ind w:left="57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DECIDE</w:t>
      </w:r>
      <w:r>
        <w:rPr>
          <w:rFonts w:ascii="Arial" w:hAnsi="Arial"/>
          <w:sz w:val="16"/>
          <w:szCs w:val="16"/>
        </w:rPr>
        <w:t xml:space="preserve"> (5)</w:t>
      </w:r>
    </w:p>
    <w:p w:rsidR="00ED3F17" w:rsidRDefault="00415318">
      <w:pPr>
        <w:pStyle w:val="Standard"/>
        <w:spacing w:before="119"/>
        <w:ind w:left="57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ARTICLE PREMIER - M. ou Mme X, M. ou Mme Y, … </w:t>
      </w:r>
      <w:r>
        <w:rPr>
          <w:rFonts w:ascii="Arial" w:hAnsi="Arial"/>
          <w:sz w:val="16"/>
          <w:szCs w:val="16"/>
        </w:rPr>
        <w:t>(6)</w:t>
      </w:r>
      <w:r>
        <w:rPr>
          <w:rFonts w:ascii="Arial" w:hAnsi="Arial"/>
          <w:sz w:val="20"/>
          <w:szCs w:val="20"/>
        </w:rPr>
        <w:t xml:space="preserve">, est (sont) nommé(e)(s) mandataires de la régie (sous-régie) </w:t>
      </w:r>
      <w:r>
        <w:rPr>
          <w:rFonts w:ascii="Arial" w:hAnsi="Arial"/>
          <w:sz w:val="16"/>
          <w:szCs w:val="16"/>
        </w:rPr>
        <w:t xml:space="preserve">(3) </w:t>
      </w:r>
      <w:r>
        <w:rPr>
          <w:rFonts w:ascii="Arial" w:hAnsi="Arial"/>
          <w:sz w:val="20"/>
          <w:szCs w:val="20"/>
        </w:rPr>
        <w:t xml:space="preserve"> .....................…, pour le compte et sous la respo</w:t>
      </w:r>
      <w:r>
        <w:rPr>
          <w:rFonts w:ascii="Arial" w:hAnsi="Arial"/>
          <w:sz w:val="20"/>
          <w:szCs w:val="20"/>
        </w:rPr>
        <w:t>nsabilité du régisseur de la régie de………, avec pour mission d’appliquer exclusivement les dispositions prévues dans l’acte de création de celle-ci.</w:t>
      </w:r>
    </w:p>
    <w:p w:rsidR="00ED3F17" w:rsidRDefault="00415318">
      <w:pPr>
        <w:pStyle w:val="Standard"/>
        <w:spacing w:before="119"/>
        <w:ind w:left="57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ARTICLE 2 </w:t>
      </w:r>
      <w:r>
        <w:rPr>
          <w:rFonts w:ascii="Arial" w:hAnsi="Arial"/>
          <w:sz w:val="16"/>
          <w:szCs w:val="16"/>
        </w:rPr>
        <w:t>(7)</w:t>
      </w:r>
      <w:r>
        <w:rPr>
          <w:rFonts w:ascii="Arial" w:hAnsi="Arial"/>
          <w:sz w:val="20"/>
          <w:szCs w:val="20"/>
        </w:rPr>
        <w:t xml:space="preserve"> – Le(s) mandataire(s) ne doit(vent) pas percevoir de sommes pour des produits autres que ceux </w:t>
      </w:r>
      <w:r>
        <w:rPr>
          <w:rFonts w:ascii="Arial" w:hAnsi="Arial"/>
          <w:sz w:val="20"/>
          <w:szCs w:val="20"/>
        </w:rPr>
        <w:t>énumérés dans l’acte constitutif de la régie (ou sous-régie), sous peine de s’exposer aux poursuites disciplinaires et aux poursuites pénales prévues par l’article 432-10 du code pénal.</w:t>
      </w:r>
    </w:p>
    <w:p w:rsidR="00ED3F17" w:rsidRDefault="00415318">
      <w:pPr>
        <w:pStyle w:val="Standard"/>
        <w:spacing w:before="119"/>
        <w:ind w:left="14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Il(s) doit(vent) les encaisser selon les modes de recouvrement prévu</w:t>
      </w:r>
      <w:r>
        <w:rPr>
          <w:rFonts w:ascii="Arial" w:hAnsi="Arial"/>
          <w:sz w:val="20"/>
          <w:szCs w:val="20"/>
        </w:rPr>
        <w:t>s par l’acte constitutif de la régie (sous-régie).</w:t>
      </w:r>
    </w:p>
    <w:p w:rsidR="00ED3F17" w:rsidRDefault="00415318">
      <w:pPr>
        <w:pStyle w:val="Standard"/>
        <w:spacing w:before="119"/>
        <w:ind w:left="57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ARTICLE 3 </w:t>
      </w:r>
      <w:r>
        <w:rPr>
          <w:rFonts w:ascii="Arial" w:hAnsi="Arial"/>
          <w:sz w:val="16"/>
          <w:szCs w:val="16"/>
        </w:rPr>
        <w:t xml:space="preserve">(8) </w:t>
      </w:r>
      <w:r>
        <w:rPr>
          <w:rFonts w:ascii="Arial" w:hAnsi="Arial"/>
          <w:sz w:val="20"/>
          <w:szCs w:val="20"/>
        </w:rPr>
        <w:t xml:space="preserve">– Le(s) mandataire(s) ne doit(vent) pas payer de dépenses relatives à des charges autres que celles énumérées dans l’acte constitutif de la régie (ou sous-régie), sous peine de s’exposer aux </w:t>
      </w:r>
      <w:r>
        <w:rPr>
          <w:rFonts w:ascii="Arial" w:hAnsi="Arial"/>
          <w:sz w:val="20"/>
          <w:szCs w:val="20"/>
        </w:rPr>
        <w:t>poursuites disciplinaires et aux poursuites pénales prévues par l’article 432-10 du code pénal.</w:t>
      </w:r>
    </w:p>
    <w:p w:rsidR="00ED3F17" w:rsidRDefault="00415318">
      <w:pPr>
        <w:pStyle w:val="Standard"/>
        <w:spacing w:before="119"/>
        <w:ind w:left="57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ARTICLE 4 </w:t>
      </w:r>
      <w:r>
        <w:rPr>
          <w:rFonts w:ascii="Arial" w:hAnsi="Arial"/>
          <w:sz w:val="16"/>
          <w:szCs w:val="16"/>
        </w:rPr>
        <w:t xml:space="preserve">(9) </w:t>
      </w:r>
      <w:r>
        <w:rPr>
          <w:rFonts w:ascii="Arial" w:hAnsi="Arial"/>
          <w:sz w:val="20"/>
          <w:szCs w:val="20"/>
        </w:rPr>
        <w:t>– Le(s) mandataire(s) ne doit(vent) pas percevoir de sommes et payer des dépenses pour des produits et des charges autres que ceux énumérés dans l</w:t>
      </w:r>
      <w:r>
        <w:rPr>
          <w:rFonts w:ascii="Arial" w:hAnsi="Arial"/>
          <w:sz w:val="20"/>
          <w:szCs w:val="20"/>
        </w:rPr>
        <w:t>’acte constitutif de la régie (ou sous-régie), sous peine de s’exposer aux poursuites disciplinaires et aux poursuites pénales prévues par l’article 432-10 du code pénal.</w:t>
      </w:r>
    </w:p>
    <w:p w:rsidR="00ED3F17" w:rsidRDefault="00415318">
      <w:pPr>
        <w:pStyle w:val="Standard"/>
        <w:spacing w:before="119"/>
        <w:ind w:left="14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Il(s) doit(vent) les payer ou les encaisser selon les modes de paiement prévus par </w:t>
      </w:r>
      <w:r>
        <w:rPr>
          <w:rFonts w:ascii="Arial" w:hAnsi="Arial"/>
          <w:sz w:val="20"/>
          <w:szCs w:val="20"/>
        </w:rPr>
        <w:t>l’acte constitutif de la régie (sous-régie).</w:t>
      </w:r>
    </w:p>
    <w:p w:rsidR="00ED3F17" w:rsidRDefault="00415318">
      <w:pPr>
        <w:pStyle w:val="Standard"/>
        <w:spacing w:before="119"/>
        <w:ind w:left="57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ARTICLE 5 – Le(s) mandataire(s) est (sont) tenu(s) d’appliquer les dispositions de l’instruction interministérielle n°06-031-A-B-M du 21 avril 2006 relative à l’organisation, au fonctionnement et au contrôle des</w:t>
      </w:r>
      <w:r>
        <w:rPr>
          <w:rFonts w:ascii="Arial" w:hAnsi="Arial"/>
          <w:sz w:val="20"/>
          <w:szCs w:val="20"/>
        </w:rPr>
        <w:t xml:space="preserve"> régies des collectivités territoriales et de leurs établissements publics.</w:t>
      </w:r>
    </w:p>
    <w:p w:rsidR="00ED3F17" w:rsidRDefault="00ED3F17">
      <w:pPr>
        <w:pStyle w:val="Standard"/>
        <w:rPr>
          <w:rFonts w:ascii="Arial" w:hAnsi="Arial"/>
          <w:sz w:val="20"/>
          <w:szCs w:val="20"/>
        </w:rPr>
      </w:pPr>
    </w:p>
    <w:p w:rsidR="00ED3F17" w:rsidRDefault="00415318"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FAIT à ............................, le .....................</w:t>
      </w:r>
    </w:p>
    <w:p w:rsidR="00ED3F17" w:rsidRDefault="00ED3F17">
      <w:pPr>
        <w:pStyle w:val="Standard"/>
        <w:rPr>
          <w:rFonts w:ascii="Arial" w:hAnsi="Arial"/>
          <w:sz w:val="20"/>
          <w:szCs w:val="20"/>
        </w:rPr>
      </w:pPr>
    </w:p>
    <w:p w:rsidR="00ED3F17" w:rsidRDefault="00415318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SIGNATURE DE L’AUTORITE                                                      SIGNATURES DU REGISSEUR TITULAIRE</w:t>
      </w:r>
    </w:p>
    <w:p w:rsidR="00ED3F17" w:rsidRDefault="00415318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QUALIFIEE POUR NOMMER                                                                    ET DU MANDATAIRE SUPPLEANT</w:t>
      </w:r>
    </w:p>
    <w:p w:rsidR="00ED3F17" w:rsidRDefault="00415318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 REGISSEUR                                                                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PRECEDEES DE LA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FORMUL</w:t>
      </w:r>
      <w:r>
        <w:rPr>
          <w:rFonts w:ascii="Arial" w:hAnsi="Arial"/>
          <w:sz w:val="20"/>
          <w:szCs w:val="20"/>
        </w:rPr>
        <w:t>E MANUSCRITE</w:t>
      </w:r>
    </w:p>
    <w:p w:rsidR="00ED3F17" w:rsidRDefault="00415318">
      <w:pPr>
        <w:pStyle w:val="Standard"/>
        <w:rPr>
          <w:rFonts w:hint="eastAsia"/>
        </w:rPr>
      </w:pPr>
      <w:r>
        <w:rPr>
          <w:rFonts w:ascii="Arial" w:eastAsia="Arial" w:hAnsi="Arial"/>
          <w:sz w:val="20"/>
          <w:szCs w:val="20"/>
        </w:rPr>
        <w:t xml:space="preserve">                                                                                                                               “VU POUR ACCEPTATION ”   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</w:t>
      </w:r>
    </w:p>
    <w:p w:rsidR="00ED3F17" w:rsidRDefault="00ED3F17">
      <w:pPr>
        <w:pStyle w:val="Standard"/>
        <w:tabs>
          <w:tab w:val="left" w:pos="5812"/>
        </w:tabs>
        <w:rPr>
          <w:rFonts w:hint="eastAsia"/>
        </w:rPr>
      </w:pPr>
    </w:p>
    <w:p w:rsidR="00ED3F17" w:rsidRDefault="00ED3F17">
      <w:pPr>
        <w:pStyle w:val="Standard"/>
        <w:tabs>
          <w:tab w:val="left" w:pos="5812"/>
        </w:tabs>
        <w:rPr>
          <w:rFonts w:hint="eastAsia"/>
        </w:rPr>
      </w:pPr>
    </w:p>
    <w:p w:rsidR="00ED3F17" w:rsidRDefault="00ED3F17">
      <w:pPr>
        <w:pStyle w:val="Standard"/>
        <w:tabs>
          <w:tab w:val="left" w:pos="5812"/>
        </w:tabs>
        <w:rPr>
          <w:rFonts w:hint="eastAsia"/>
        </w:rPr>
      </w:pPr>
    </w:p>
    <w:p w:rsidR="00ED3F17" w:rsidRDefault="00ED3F17">
      <w:pPr>
        <w:pStyle w:val="Standard"/>
        <w:tabs>
          <w:tab w:val="left" w:pos="5812"/>
        </w:tabs>
        <w:rPr>
          <w:rFonts w:hint="eastAsia"/>
        </w:rPr>
      </w:pPr>
    </w:p>
    <w:p w:rsidR="00ED3F17" w:rsidRDefault="00ED3F17">
      <w:pPr>
        <w:pStyle w:val="Standard"/>
        <w:rPr>
          <w:rFonts w:ascii="Arial" w:hAnsi="Arial"/>
          <w:sz w:val="18"/>
          <w:szCs w:val="18"/>
        </w:rPr>
      </w:pPr>
    </w:p>
    <w:p w:rsidR="00ED3F17" w:rsidRDefault="00415318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SIGNATURES DU OU DES</w:t>
      </w:r>
    </w:p>
    <w:p w:rsidR="00ED3F17" w:rsidRDefault="00415318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MANDATAIRE(S) PRECEDEE(S)</w:t>
      </w:r>
    </w:p>
    <w:p w:rsidR="00ED3F17" w:rsidRDefault="00415318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 LA FORMULE MANUSCRITE</w:t>
      </w:r>
    </w:p>
    <w:p w:rsidR="00ED3F17" w:rsidRDefault="00415318">
      <w:pPr>
        <w:pStyle w:val="Standard"/>
        <w:rPr>
          <w:rFonts w:hint="eastAsia"/>
        </w:rPr>
      </w:pPr>
      <w:r>
        <w:rPr>
          <w:rFonts w:ascii="Arial" w:eastAsia="Arial" w:hAnsi="Arial"/>
          <w:sz w:val="20"/>
          <w:szCs w:val="20"/>
        </w:rPr>
        <w:t xml:space="preserve">“ </w:t>
      </w:r>
      <w:r>
        <w:rPr>
          <w:rFonts w:ascii="Arial" w:hAnsi="Arial"/>
          <w:sz w:val="20"/>
          <w:szCs w:val="20"/>
        </w:rPr>
        <w:t>VU POUR ACCEPTATION ”,</w:t>
      </w:r>
    </w:p>
    <w:p w:rsidR="00ED3F17" w:rsidRDefault="00ED3F17">
      <w:pPr>
        <w:pStyle w:val="Standard"/>
        <w:rPr>
          <w:rFonts w:ascii="Arial" w:hAnsi="Arial"/>
          <w:sz w:val="18"/>
          <w:szCs w:val="18"/>
        </w:rPr>
      </w:pPr>
    </w:p>
    <w:p w:rsidR="00ED3F17" w:rsidRDefault="00ED3F17">
      <w:pPr>
        <w:pStyle w:val="Standard"/>
        <w:rPr>
          <w:rFonts w:ascii="Arial" w:hAnsi="Arial"/>
          <w:sz w:val="18"/>
          <w:szCs w:val="18"/>
        </w:rPr>
      </w:pPr>
    </w:p>
    <w:p w:rsidR="00ED3F17" w:rsidRDefault="00ED3F17">
      <w:pPr>
        <w:pStyle w:val="Standard"/>
        <w:rPr>
          <w:rFonts w:ascii="Arial" w:hAnsi="Arial"/>
          <w:sz w:val="18"/>
          <w:szCs w:val="18"/>
        </w:rPr>
      </w:pPr>
    </w:p>
    <w:p w:rsidR="00ED3F17" w:rsidRDefault="00ED3F17">
      <w:pPr>
        <w:pStyle w:val="Standard"/>
        <w:rPr>
          <w:rFonts w:ascii="Arial" w:hAnsi="Arial"/>
          <w:sz w:val="18"/>
          <w:szCs w:val="18"/>
        </w:rPr>
      </w:pPr>
    </w:p>
    <w:p w:rsidR="00ED3F17" w:rsidRDefault="00ED3F17">
      <w:pPr>
        <w:pStyle w:val="Standard"/>
        <w:rPr>
          <w:rFonts w:ascii="Arial" w:hAnsi="Arial"/>
          <w:sz w:val="18"/>
          <w:szCs w:val="18"/>
        </w:rPr>
      </w:pPr>
    </w:p>
    <w:p w:rsidR="00ED3F17" w:rsidRDefault="00ED3F17">
      <w:pPr>
        <w:pStyle w:val="Standard"/>
        <w:rPr>
          <w:rFonts w:ascii="Arial" w:hAnsi="Arial"/>
          <w:sz w:val="18"/>
          <w:szCs w:val="18"/>
        </w:rPr>
      </w:pPr>
    </w:p>
    <w:p w:rsidR="00ED3F17" w:rsidRDefault="00ED3F17">
      <w:pPr>
        <w:pStyle w:val="Standard"/>
        <w:rPr>
          <w:rFonts w:ascii="Arial" w:hAnsi="Arial"/>
          <w:sz w:val="18"/>
          <w:szCs w:val="18"/>
        </w:rPr>
      </w:pPr>
    </w:p>
    <w:p w:rsidR="00ED3F17" w:rsidRDefault="00ED3F17">
      <w:pPr>
        <w:pStyle w:val="Standard"/>
        <w:rPr>
          <w:rFonts w:ascii="Arial" w:hAnsi="Arial"/>
          <w:sz w:val="18"/>
          <w:szCs w:val="18"/>
        </w:rPr>
      </w:pPr>
    </w:p>
    <w:p w:rsidR="00ED3F17" w:rsidRDefault="00ED3F17">
      <w:pPr>
        <w:pStyle w:val="Standard"/>
        <w:rPr>
          <w:rFonts w:ascii="Arial" w:hAnsi="Arial"/>
          <w:sz w:val="18"/>
          <w:szCs w:val="18"/>
        </w:rPr>
      </w:pPr>
    </w:p>
    <w:p w:rsidR="00ED3F17" w:rsidRDefault="00ED3F17">
      <w:pPr>
        <w:pStyle w:val="Standard"/>
        <w:rPr>
          <w:rFonts w:ascii="Arial" w:hAnsi="Arial"/>
          <w:sz w:val="18"/>
          <w:szCs w:val="18"/>
        </w:rPr>
      </w:pPr>
    </w:p>
    <w:p w:rsidR="00ED3F17" w:rsidRDefault="00ED3F17">
      <w:pPr>
        <w:pStyle w:val="Standard"/>
        <w:rPr>
          <w:rFonts w:ascii="Arial" w:hAnsi="Arial"/>
          <w:sz w:val="18"/>
          <w:szCs w:val="18"/>
        </w:rPr>
      </w:pPr>
    </w:p>
    <w:p w:rsidR="00ED3F17" w:rsidRDefault="00415318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(1) Désignation de l’autorité qualifiée pour nommer le régisseur titulaire et le régisseur intérimaire ;</w:t>
      </w:r>
    </w:p>
    <w:p w:rsidR="00ED3F17" w:rsidRDefault="00415318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(2) Le cas échéant, lorsqu’il y a instituti</w:t>
      </w:r>
      <w:r>
        <w:rPr>
          <w:rFonts w:ascii="Arial" w:hAnsi="Arial"/>
          <w:sz w:val="18"/>
          <w:szCs w:val="18"/>
        </w:rPr>
        <w:t>on d’une sous-régie, DECISION ou DELIBERATION ou ARRETE l’ayant instituée ;</w:t>
      </w:r>
    </w:p>
    <w:p w:rsidR="00ED3F17" w:rsidRDefault="00415318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(3) A préciser : sous-régie de recettes, sous-régie d’avances, sous-régie de recettes et d’avances ;</w:t>
      </w:r>
    </w:p>
    <w:p w:rsidR="00ED3F17" w:rsidRDefault="00415318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(4) Préciser la nature principale des opérations de la sous-régie ;</w:t>
      </w:r>
    </w:p>
    <w:p w:rsidR="00ED3F17" w:rsidRDefault="00415318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(5) ou </w:t>
      </w:r>
      <w:r>
        <w:rPr>
          <w:rFonts w:ascii="Arial" w:hAnsi="Arial"/>
          <w:sz w:val="18"/>
          <w:szCs w:val="18"/>
        </w:rPr>
        <w:t>ARRETE dans le cadre d’un arrêté pris par l’ordonnateur d ’une collectivité locale ;</w:t>
      </w:r>
    </w:p>
    <w:p w:rsidR="00ED3F17" w:rsidRDefault="00415318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(6) Nom et Prénom ;</w:t>
      </w:r>
    </w:p>
    <w:p w:rsidR="00ED3F17" w:rsidRDefault="00415318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(7) Pour les régies de recettes ;</w:t>
      </w:r>
    </w:p>
    <w:p w:rsidR="00ED3F17" w:rsidRDefault="00415318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(8) Pour les régies d’avances ;</w:t>
      </w:r>
    </w:p>
    <w:p w:rsidR="00ED3F17" w:rsidRDefault="00415318">
      <w:pPr>
        <w:pStyle w:val="Standard"/>
        <w:rPr>
          <w:rFonts w:hint="eastAsia"/>
        </w:rPr>
      </w:pPr>
      <w:r>
        <w:rPr>
          <w:rFonts w:ascii="Arial" w:hAnsi="Arial"/>
          <w:sz w:val="18"/>
          <w:szCs w:val="18"/>
        </w:rPr>
        <w:t>(9) Pour les régies de recettes et d’avances.</w:t>
      </w:r>
    </w:p>
    <w:sectPr w:rsidR="00ED3F1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1531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153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1531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4153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3F17"/>
    <w:rsid w:val="00415318"/>
    <w:rsid w:val="00ED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07A7C-B9A5-4F20-BA9A-1A1C1847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GAUTIER SEGARRA</dc:creator>
  <cp:lastModifiedBy>Pierre MATHIEU</cp:lastModifiedBy>
  <cp:revision>2</cp:revision>
  <cp:lastPrinted>1995-11-21T17:41:00Z</cp:lastPrinted>
  <dcterms:created xsi:type="dcterms:W3CDTF">2024-08-01T08:53:00Z</dcterms:created>
  <dcterms:modified xsi:type="dcterms:W3CDTF">2024-08-01T08:53:00Z</dcterms:modified>
</cp:coreProperties>
</file>