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A1626" w14:textId="77777777" w:rsidR="00E53BC5" w:rsidRPr="008B4BCA" w:rsidRDefault="00E53BC5" w:rsidP="00E53BC5">
      <w:pPr>
        <w:shd w:val="clear" w:color="auto" w:fill="FFFFFF"/>
        <w:spacing w:after="240"/>
        <w:ind w:left="-142"/>
        <w:jc w:val="center"/>
        <w:rPr>
          <w:rFonts w:ascii="Tahoma" w:hAnsi="Tahoma" w:cs="Tahoma"/>
          <w:bdr w:val="single" w:sz="4" w:space="0" w:color="auto"/>
        </w:rPr>
      </w:pPr>
      <w:r w:rsidRPr="008B4BCA">
        <w:rPr>
          <w:rFonts w:ascii="Tahoma" w:hAnsi="Tahoma" w:cs="Tahoma"/>
          <w:bdr w:val="single" w:sz="4" w:space="0" w:color="auto"/>
        </w:rPr>
        <w:t>DELIBERATION RELATIVE A LA MISE EN PLACE D’UN REGIME INDEMNITAIRE</w:t>
      </w:r>
    </w:p>
    <w:p w14:paraId="1F892D45" w14:textId="7AF93B00" w:rsidR="00E53BC5" w:rsidRPr="008B4BCA" w:rsidRDefault="00E53BC5" w:rsidP="000738EA">
      <w:pPr>
        <w:autoSpaceDE w:val="0"/>
        <w:autoSpaceDN w:val="0"/>
        <w:adjustRightInd w:val="0"/>
        <w:ind w:left="-142"/>
        <w:jc w:val="center"/>
        <w:rPr>
          <w:rFonts w:ascii="Tahoma" w:eastAsiaTheme="minorHAnsi" w:hAnsi="Tahoma" w:cs="Tahoma"/>
          <w:bCs/>
          <w:lang w:eastAsia="en-US"/>
        </w:rPr>
      </w:pPr>
      <w:r w:rsidRPr="008B4BCA">
        <w:rPr>
          <w:rFonts w:ascii="Tahoma" w:eastAsiaTheme="minorHAnsi" w:hAnsi="Tahoma" w:cs="Tahoma"/>
          <w:bCs/>
          <w:lang w:eastAsia="en-US"/>
        </w:rPr>
        <w:t>Indemnité spéciale</w:t>
      </w:r>
      <w:r w:rsidR="009545CC">
        <w:rPr>
          <w:rFonts w:ascii="Tahoma" w:eastAsiaTheme="minorHAnsi" w:hAnsi="Tahoma" w:cs="Tahoma"/>
          <w:bCs/>
          <w:lang w:eastAsia="en-US"/>
        </w:rPr>
        <w:t xml:space="preserve"> </w:t>
      </w:r>
      <w:r w:rsidRPr="008B4BCA">
        <w:rPr>
          <w:rFonts w:ascii="Tahoma" w:eastAsiaTheme="minorHAnsi" w:hAnsi="Tahoma" w:cs="Tahoma"/>
          <w:bCs/>
          <w:lang w:eastAsia="en-US"/>
        </w:rPr>
        <w:t xml:space="preserve">de fonction </w:t>
      </w:r>
      <w:r w:rsidR="000738EA" w:rsidRPr="008B4BCA">
        <w:rPr>
          <w:rFonts w:ascii="Tahoma" w:eastAsiaTheme="minorHAnsi" w:hAnsi="Tahoma" w:cs="Tahoma"/>
          <w:bCs/>
          <w:lang w:eastAsia="en-US"/>
        </w:rPr>
        <w:t>et d’engagement</w:t>
      </w:r>
      <w:r w:rsidR="009545CC">
        <w:rPr>
          <w:rFonts w:ascii="Tahoma" w:eastAsiaTheme="minorHAnsi" w:hAnsi="Tahoma" w:cs="Tahoma"/>
          <w:bCs/>
          <w:lang w:eastAsia="en-US"/>
        </w:rPr>
        <w:t xml:space="preserve"> (ISFE)</w:t>
      </w:r>
    </w:p>
    <w:p w14:paraId="6C9A71B4" w14:textId="0CB142C7" w:rsidR="000738EA" w:rsidRPr="008B4BCA" w:rsidRDefault="000738EA" w:rsidP="000738EA">
      <w:pPr>
        <w:autoSpaceDE w:val="0"/>
        <w:autoSpaceDN w:val="0"/>
        <w:adjustRightInd w:val="0"/>
        <w:ind w:left="-142"/>
        <w:jc w:val="center"/>
        <w:rPr>
          <w:rFonts w:ascii="Tahoma" w:hAnsi="Tahoma" w:cs="Tahoma"/>
        </w:rPr>
      </w:pPr>
      <w:proofErr w:type="gramStart"/>
      <w:r w:rsidRPr="008B4BCA">
        <w:rPr>
          <w:rFonts w:ascii="Tahoma" w:hAnsi="Tahoma" w:cs="Tahoma"/>
        </w:rPr>
        <w:t>pour</w:t>
      </w:r>
      <w:proofErr w:type="gramEnd"/>
      <w:r w:rsidRPr="008B4BCA">
        <w:rPr>
          <w:rFonts w:ascii="Tahoma" w:hAnsi="Tahoma" w:cs="Tahoma"/>
        </w:rPr>
        <w:t xml:space="preserve"> les </w:t>
      </w:r>
      <w:r w:rsidR="009545CC">
        <w:rPr>
          <w:rFonts w:ascii="Tahoma" w:hAnsi="Tahoma" w:cs="Tahoma"/>
        </w:rPr>
        <w:t>fonctionnaires relevant des cadres d’emplois</w:t>
      </w:r>
      <w:r w:rsidRPr="008B4BCA">
        <w:rPr>
          <w:rFonts w:ascii="Tahoma" w:hAnsi="Tahoma" w:cs="Tahoma"/>
        </w:rPr>
        <w:t xml:space="preserve"> de police municipale </w:t>
      </w:r>
      <w:r w:rsidR="009545CC">
        <w:rPr>
          <w:rFonts w:ascii="Tahoma" w:hAnsi="Tahoma" w:cs="Tahoma"/>
        </w:rPr>
        <w:t>et</w:t>
      </w:r>
      <w:r w:rsidRPr="008B4BCA">
        <w:rPr>
          <w:rFonts w:ascii="Tahoma" w:hAnsi="Tahoma" w:cs="Tahoma"/>
        </w:rPr>
        <w:t xml:space="preserve"> </w:t>
      </w:r>
      <w:r w:rsidR="009545CC">
        <w:rPr>
          <w:rFonts w:ascii="Tahoma" w:hAnsi="Tahoma" w:cs="Tahoma"/>
        </w:rPr>
        <w:t>de</w:t>
      </w:r>
      <w:r w:rsidRPr="008B4BCA">
        <w:rPr>
          <w:rFonts w:ascii="Tahoma" w:hAnsi="Tahoma" w:cs="Tahoma"/>
        </w:rPr>
        <w:t xml:space="preserve"> garde champêtre</w:t>
      </w:r>
    </w:p>
    <w:p w14:paraId="7C08E4B9" w14:textId="77777777" w:rsidR="000738EA" w:rsidRPr="00681FC6" w:rsidRDefault="00681FC6" w:rsidP="000738EA">
      <w:pPr>
        <w:autoSpaceDE w:val="0"/>
        <w:autoSpaceDN w:val="0"/>
        <w:adjustRightInd w:val="0"/>
        <w:ind w:left="-142"/>
        <w:jc w:val="center"/>
        <w:rPr>
          <w:rFonts w:ascii="Tahoma" w:hAnsi="Tahoma" w:cs="Tahoma"/>
          <w:i/>
        </w:rPr>
      </w:pPr>
      <w:r w:rsidRPr="00681FC6">
        <w:rPr>
          <w:rFonts w:ascii="Tahoma" w:hAnsi="Tahoma" w:cs="Tahoma"/>
          <w:i/>
        </w:rPr>
        <w:t>Attention aux parties en italique : à adapter aux souhaits du conseil</w:t>
      </w:r>
    </w:p>
    <w:p w14:paraId="7C3B816B" w14:textId="77777777" w:rsidR="000738EA" w:rsidRPr="008B4BCA" w:rsidRDefault="000738EA" w:rsidP="000738EA">
      <w:pPr>
        <w:autoSpaceDE w:val="0"/>
        <w:autoSpaceDN w:val="0"/>
        <w:adjustRightInd w:val="0"/>
        <w:ind w:left="-142"/>
        <w:jc w:val="center"/>
        <w:rPr>
          <w:rFonts w:ascii="Tahoma" w:hAnsi="Tahoma" w:cs="Tahoma"/>
        </w:rPr>
      </w:pPr>
    </w:p>
    <w:p w14:paraId="11E0DB96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Le Conseil (ou l’Assemblée),</w:t>
      </w:r>
    </w:p>
    <w:p w14:paraId="7A54CAC0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Sur rapport de Monsieur le Maire,</w:t>
      </w:r>
    </w:p>
    <w:p w14:paraId="21F32FF9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 xml:space="preserve">VU le </w:t>
      </w:r>
      <w:r w:rsidR="00902D6C" w:rsidRPr="008B4BCA">
        <w:rPr>
          <w:rFonts w:ascii="Tahoma" w:hAnsi="Tahoma" w:cs="Tahoma"/>
        </w:rPr>
        <w:t>c</w:t>
      </w:r>
      <w:r w:rsidRPr="008B4BCA">
        <w:rPr>
          <w:rFonts w:ascii="Tahoma" w:hAnsi="Tahoma" w:cs="Tahoma"/>
        </w:rPr>
        <w:t xml:space="preserve">ode </w:t>
      </w:r>
      <w:r w:rsidR="00902D6C" w:rsidRPr="008B4BCA">
        <w:rPr>
          <w:rFonts w:ascii="Tahoma" w:hAnsi="Tahoma" w:cs="Tahoma"/>
        </w:rPr>
        <w:t>g</w:t>
      </w:r>
      <w:r w:rsidRPr="008B4BCA">
        <w:rPr>
          <w:rFonts w:ascii="Tahoma" w:hAnsi="Tahoma" w:cs="Tahoma"/>
        </w:rPr>
        <w:t xml:space="preserve">énéral des </w:t>
      </w:r>
      <w:r w:rsidR="00902D6C" w:rsidRPr="008B4BCA">
        <w:rPr>
          <w:rFonts w:ascii="Tahoma" w:hAnsi="Tahoma" w:cs="Tahoma"/>
        </w:rPr>
        <w:t>c</w:t>
      </w:r>
      <w:r w:rsidRPr="008B4BCA">
        <w:rPr>
          <w:rFonts w:ascii="Tahoma" w:hAnsi="Tahoma" w:cs="Tahoma"/>
        </w:rPr>
        <w:t xml:space="preserve">ollectivités </w:t>
      </w:r>
      <w:r w:rsidR="00902D6C" w:rsidRPr="008B4BCA">
        <w:rPr>
          <w:rFonts w:ascii="Tahoma" w:hAnsi="Tahoma" w:cs="Tahoma"/>
        </w:rPr>
        <w:t>t</w:t>
      </w:r>
      <w:r w:rsidRPr="008B4BCA">
        <w:rPr>
          <w:rFonts w:ascii="Tahoma" w:hAnsi="Tahoma" w:cs="Tahoma"/>
        </w:rPr>
        <w:t>erritoriales</w:t>
      </w:r>
      <w:r w:rsidR="00681FC6">
        <w:rPr>
          <w:rFonts w:ascii="Tahoma" w:hAnsi="Tahoma" w:cs="Tahoma"/>
        </w:rPr>
        <w:t>,</w:t>
      </w:r>
    </w:p>
    <w:p w14:paraId="09841FA1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 xml:space="preserve">VU </w:t>
      </w:r>
      <w:r w:rsidR="00902D6C" w:rsidRPr="008B4BCA">
        <w:rPr>
          <w:rFonts w:ascii="Tahoma" w:hAnsi="Tahoma" w:cs="Tahoma"/>
        </w:rPr>
        <w:t>le code général de la fonction publique</w:t>
      </w:r>
      <w:r w:rsidRPr="008B4BCA">
        <w:rPr>
          <w:rFonts w:ascii="Tahoma" w:hAnsi="Tahoma" w:cs="Tahoma"/>
        </w:rPr>
        <w:t>,</w:t>
      </w:r>
    </w:p>
    <w:p w14:paraId="2CBE117F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VU le décret n°91-875 du 6 septembre 1991,</w:t>
      </w:r>
    </w:p>
    <w:p w14:paraId="12B1FCD9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VU le décret n°2010-997 du 26 août 2010 relatif au régime de maintien des primes et indemnités des agents publics de l’Etat,</w:t>
      </w:r>
    </w:p>
    <w:p w14:paraId="513DBDCA" w14:textId="77777777" w:rsidR="000738EA" w:rsidRPr="008B4BCA" w:rsidRDefault="000738EA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VU le décret n°2024-614 du 26 juin 2024 relatif au régime indemnitaire des fonctionnaires relevant des cadres d’emplois de la police municipale et des fonctionnaires relevant du cadre d’emplois des gardes champêtres,</w:t>
      </w:r>
    </w:p>
    <w:p w14:paraId="48A6C79F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VU les crédits inscrits au budget,</w:t>
      </w:r>
    </w:p>
    <w:p w14:paraId="4145056A" w14:textId="77777777" w:rsidR="00E53BC5" w:rsidRPr="008B4BCA" w:rsidRDefault="00E53BC5" w:rsidP="000738EA">
      <w:pPr>
        <w:pStyle w:val="Sansinterligne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 xml:space="preserve">CONSIDERANT que conformément à l'article 2 du décret </w:t>
      </w:r>
      <w:r w:rsidR="00681FC6">
        <w:rPr>
          <w:rFonts w:ascii="Tahoma" w:hAnsi="Tahoma" w:cs="Tahoma"/>
        </w:rPr>
        <w:t>n°</w:t>
      </w:r>
      <w:r w:rsidRPr="008B4BCA">
        <w:rPr>
          <w:rFonts w:ascii="Tahoma" w:hAnsi="Tahoma" w:cs="Tahoma"/>
        </w:rPr>
        <w:t>91-875, il appartient à l'assemblée délibérante de fixer dans les limites prévues par les textes susvisés, la nature, les conditions d'attribution et le taux moyen des indemnités applicables à ces personnels.</w:t>
      </w:r>
    </w:p>
    <w:p w14:paraId="0FED8781" w14:textId="77777777" w:rsidR="000738EA" w:rsidRPr="008B4BCA" w:rsidRDefault="000738EA" w:rsidP="000738EA">
      <w:pPr>
        <w:pStyle w:val="Sansinterligne"/>
        <w:ind w:left="-142"/>
        <w:rPr>
          <w:rFonts w:ascii="Tahoma" w:hAnsi="Tahoma" w:cs="Tahoma"/>
        </w:rPr>
      </w:pPr>
    </w:p>
    <w:p w14:paraId="26742B18" w14:textId="77777777" w:rsidR="00E53BC5" w:rsidRPr="008B4BCA" w:rsidRDefault="00E53BC5" w:rsidP="00681FC6">
      <w:pPr>
        <w:pStyle w:val="articleRI"/>
      </w:pPr>
      <w:r w:rsidRPr="008B4BCA">
        <w:t>Bénéficiaires</w:t>
      </w:r>
      <w:r w:rsidR="000738EA" w:rsidRPr="008B4BCA">
        <w:t xml:space="preserve"> et montants maximums</w:t>
      </w:r>
    </w:p>
    <w:p w14:paraId="51A5F948" w14:textId="77777777" w:rsidR="000738EA" w:rsidRPr="008B4BCA" w:rsidRDefault="000738EA" w:rsidP="00681FC6">
      <w:pPr>
        <w:pStyle w:val="articleRI"/>
      </w:pPr>
      <w:r w:rsidRPr="008B4BCA">
        <w:t>La part fixe de l'indemnité spéciale de fonction et d'engagement est déterminée en appliquant au montant du traitement soumis à retenue pour pension un taux individuel fixé par l'organe délibérant dans la limite des taux suivants :</w:t>
      </w:r>
      <w:r w:rsidRPr="008B4BCA">
        <w:br/>
        <w:t>1° 33 % pour le cadre d'emplois des directeurs de police municipale ;</w:t>
      </w:r>
      <w:r w:rsidRPr="008B4BCA">
        <w:br/>
        <w:t>2° 32 % pour le cadre d'emplois des chefs de service de police municipale ;</w:t>
      </w:r>
      <w:r w:rsidRPr="008B4BCA">
        <w:br/>
        <w:t>3° 30 % pour le cadre d'emplois des agents de police municipale ;</w:t>
      </w:r>
      <w:r w:rsidRPr="008B4BCA">
        <w:br/>
        <w:t>4° 30 % pour le cadre d'emplois des gardes champêtres.</w:t>
      </w:r>
    </w:p>
    <w:p w14:paraId="67591685" w14:textId="77777777" w:rsidR="000738EA" w:rsidRPr="008B4BCA" w:rsidRDefault="000738EA" w:rsidP="00681FC6">
      <w:pPr>
        <w:pStyle w:val="articleRI"/>
        <w:rPr>
          <w:i/>
        </w:rPr>
      </w:pPr>
      <w:r w:rsidRPr="00FD034F">
        <w:rPr>
          <w:i/>
        </w:rPr>
        <w:t xml:space="preserve">Le conseil </w:t>
      </w:r>
      <w:r w:rsidR="00FD034F">
        <w:rPr>
          <w:i/>
        </w:rPr>
        <w:t>autorise</w:t>
      </w:r>
      <w:r w:rsidRPr="00FD034F">
        <w:rPr>
          <w:i/>
        </w:rPr>
        <w:t xml:space="preserve"> </w:t>
      </w:r>
      <w:r w:rsidR="00FD034F">
        <w:rPr>
          <w:i/>
        </w:rPr>
        <w:t>l’application des</w:t>
      </w:r>
      <w:r w:rsidRPr="00FD034F">
        <w:rPr>
          <w:i/>
        </w:rPr>
        <w:t xml:space="preserve"> limites maximales</w:t>
      </w:r>
      <w:r w:rsidR="00681FC6" w:rsidRPr="00FD034F">
        <w:rPr>
          <w:i/>
        </w:rPr>
        <w:t>.</w:t>
      </w:r>
      <w:r w:rsidRPr="008B4BCA">
        <w:t xml:space="preserve"> </w:t>
      </w:r>
      <w:r w:rsidRPr="008B4BCA">
        <w:rPr>
          <w:i/>
        </w:rPr>
        <w:t>(</w:t>
      </w:r>
      <w:proofErr w:type="gramStart"/>
      <w:r w:rsidRPr="008B4BCA">
        <w:rPr>
          <w:i/>
        </w:rPr>
        <w:t>ou</w:t>
      </w:r>
      <w:proofErr w:type="gramEnd"/>
      <w:r w:rsidRPr="008B4BCA">
        <w:rPr>
          <w:i/>
        </w:rPr>
        <w:t xml:space="preserve"> moins)</w:t>
      </w:r>
    </w:p>
    <w:p w14:paraId="5FC1E493" w14:textId="77777777" w:rsidR="000738EA" w:rsidRPr="008B4BCA" w:rsidRDefault="000738EA" w:rsidP="00681FC6">
      <w:pPr>
        <w:pStyle w:val="articleRI"/>
        <w:rPr>
          <w:i/>
        </w:rPr>
      </w:pPr>
      <w:r w:rsidRPr="008B4BCA">
        <w:t>L'organe délibérant détermine le plafond de la part variable de l'indemnité spéciale de fonction et d'engagement dans la limite des montants suivants :</w:t>
      </w:r>
      <w:r w:rsidRPr="008B4BCA">
        <w:br/>
        <w:t>1° 9 500 euros pour le cadre d'emplois des directeurs de police municipale ;</w:t>
      </w:r>
      <w:r w:rsidRPr="008B4BCA">
        <w:br/>
        <w:t>2° 7 000 euros pour le cadre d'emplois des chefs de service de police municipale ;</w:t>
      </w:r>
      <w:r w:rsidRPr="008B4BCA">
        <w:br/>
        <w:t>3° 5 000 euros pour le cadre d'emplois des agents de police municipale ;</w:t>
      </w:r>
      <w:r w:rsidRPr="008B4BCA">
        <w:br/>
        <w:t>4° 5 000 euros pour le cadre d'emplois des gardes champêtres.</w:t>
      </w:r>
    </w:p>
    <w:p w14:paraId="2C6AC9B3" w14:textId="77777777" w:rsidR="000738EA" w:rsidRPr="008B4BCA" w:rsidRDefault="000738EA" w:rsidP="00681FC6">
      <w:pPr>
        <w:pStyle w:val="articleRI"/>
        <w:rPr>
          <w:i/>
        </w:rPr>
      </w:pPr>
      <w:r w:rsidRPr="00FD034F">
        <w:rPr>
          <w:i/>
        </w:rPr>
        <w:t xml:space="preserve">Le conseil </w:t>
      </w:r>
      <w:r w:rsidR="00FD034F">
        <w:rPr>
          <w:i/>
        </w:rPr>
        <w:t>autorise</w:t>
      </w:r>
      <w:r w:rsidR="00FD034F" w:rsidRPr="00FD034F">
        <w:rPr>
          <w:i/>
        </w:rPr>
        <w:t xml:space="preserve"> </w:t>
      </w:r>
      <w:r w:rsidR="00FD034F">
        <w:rPr>
          <w:i/>
        </w:rPr>
        <w:t>l’application des</w:t>
      </w:r>
      <w:r w:rsidR="00FD034F" w:rsidRPr="00FD034F">
        <w:rPr>
          <w:i/>
        </w:rPr>
        <w:t xml:space="preserve"> limites </w:t>
      </w:r>
      <w:r w:rsidRPr="00FD034F">
        <w:rPr>
          <w:i/>
        </w:rPr>
        <w:t>maximales</w:t>
      </w:r>
      <w:r w:rsidR="00681FC6" w:rsidRPr="00FD034F">
        <w:rPr>
          <w:i/>
        </w:rPr>
        <w:t>.</w:t>
      </w:r>
      <w:r w:rsidRPr="008B4BCA">
        <w:t xml:space="preserve"> </w:t>
      </w:r>
      <w:r w:rsidRPr="008B4BCA">
        <w:rPr>
          <w:i/>
        </w:rPr>
        <w:t>(</w:t>
      </w:r>
      <w:proofErr w:type="gramStart"/>
      <w:r w:rsidRPr="008B4BCA">
        <w:rPr>
          <w:i/>
        </w:rPr>
        <w:t>ou</w:t>
      </w:r>
      <w:proofErr w:type="gramEnd"/>
      <w:r w:rsidRPr="008B4BCA">
        <w:rPr>
          <w:i/>
        </w:rPr>
        <w:t xml:space="preserve"> moins)</w:t>
      </w:r>
    </w:p>
    <w:p w14:paraId="17C899E4" w14:textId="77777777" w:rsidR="00E53BC5" w:rsidRPr="008B4BCA" w:rsidRDefault="00E53BC5" w:rsidP="00681FC6">
      <w:pPr>
        <w:pStyle w:val="articleRI"/>
      </w:pPr>
      <w:r w:rsidRPr="008B4BCA">
        <w:t>Attributions individuelles</w:t>
      </w:r>
    </w:p>
    <w:p w14:paraId="05C48CB5" w14:textId="77777777" w:rsidR="00E53BC5" w:rsidRPr="008B4BCA" w:rsidRDefault="00E53BC5" w:rsidP="00E53BC5">
      <w:pPr>
        <w:pStyle w:val="paragrapheri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Conformément au décret n°91-875, le Maire fixera et pourra librement moduler les attributions individuelles dans la limite fixée au paragraphe consacré aux bénéficiaires, en fonction des critères suivants :</w:t>
      </w:r>
    </w:p>
    <w:p w14:paraId="6056BD2A" w14:textId="77777777" w:rsidR="00E53BC5" w:rsidRPr="00FD034F" w:rsidRDefault="00E53BC5" w:rsidP="00FD034F">
      <w:pPr>
        <w:pStyle w:val="retraitripuce"/>
        <w:numPr>
          <w:ilvl w:val="0"/>
          <w:numId w:val="2"/>
        </w:numPr>
        <w:jc w:val="left"/>
        <w:rPr>
          <w:i w:val="0"/>
        </w:rPr>
      </w:pPr>
      <w:r w:rsidRPr="00FD034F">
        <w:rPr>
          <w:i w:val="0"/>
        </w:rPr>
        <w:t xml:space="preserve">La manière de servir, appréciée notamment à travers </w:t>
      </w:r>
      <w:r w:rsidR="00FD034F" w:rsidRPr="00FD034F">
        <w:rPr>
          <w:i w:val="0"/>
        </w:rPr>
        <w:t>l’évaluation</w:t>
      </w:r>
      <w:r w:rsidRPr="00FD034F">
        <w:rPr>
          <w:i w:val="0"/>
        </w:rPr>
        <w:t xml:space="preserve"> annuelle et ou un système d'évaluation mise en place au sein de la collectivité</w:t>
      </w:r>
      <w:r w:rsidR="00FD034F" w:rsidRPr="00FD034F">
        <w:rPr>
          <w:i w:val="0"/>
        </w:rPr>
        <w:t>,</w:t>
      </w:r>
    </w:p>
    <w:p w14:paraId="7AA3E40C" w14:textId="77777777" w:rsidR="00E53BC5" w:rsidRPr="00FD034F" w:rsidRDefault="00E53BC5" w:rsidP="00FD034F">
      <w:pPr>
        <w:pStyle w:val="retraitripuce"/>
        <w:numPr>
          <w:ilvl w:val="0"/>
          <w:numId w:val="2"/>
        </w:numPr>
        <w:jc w:val="left"/>
        <w:rPr>
          <w:i w:val="0"/>
        </w:rPr>
      </w:pPr>
      <w:r w:rsidRPr="00FD034F">
        <w:rPr>
          <w:i w:val="0"/>
        </w:rPr>
        <w:t>La disponibilité, l’assiduité,</w:t>
      </w:r>
    </w:p>
    <w:p w14:paraId="7C70A0DC" w14:textId="77777777" w:rsidR="00E53BC5" w:rsidRPr="00FD034F" w:rsidRDefault="00E53BC5" w:rsidP="00FD034F">
      <w:pPr>
        <w:pStyle w:val="retraitripuce"/>
        <w:numPr>
          <w:ilvl w:val="0"/>
          <w:numId w:val="2"/>
        </w:numPr>
        <w:jc w:val="left"/>
        <w:rPr>
          <w:i w:val="0"/>
        </w:rPr>
      </w:pPr>
      <w:r w:rsidRPr="00FD034F">
        <w:rPr>
          <w:i w:val="0"/>
        </w:rPr>
        <w:t>L'expérience professionnelle,</w:t>
      </w:r>
    </w:p>
    <w:p w14:paraId="07D8058C" w14:textId="77777777" w:rsidR="00E53BC5" w:rsidRPr="00FD034F" w:rsidRDefault="00E53BC5" w:rsidP="00FD034F">
      <w:pPr>
        <w:pStyle w:val="retraitripuce"/>
        <w:numPr>
          <w:ilvl w:val="0"/>
          <w:numId w:val="2"/>
        </w:numPr>
        <w:jc w:val="left"/>
        <w:rPr>
          <w:i w:val="0"/>
        </w:rPr>
      </w:pPr>
      <w:r w:rsidRPr="00FD034F">
        <w:rPr>
          <w:i w:val="0"/>
        </w:rPr>
        <w:t>Les fonctions et le niveau hiérarchique appréciés notamment par rapport aux responsabilités exercées, au niveau d'encadrement défini dans le tableau des emplois de la collectivité,</w:t>
      </w:r>
    </w:p>
    <w:p w14:paraId="05597573" w14:textId="77777777" w:rsidR="00E53BC5" w:rsidRPr="00FD034F" w:rsidRDefault="00E53BC5" w:rsidP="00FD034F">
      <w:pPr>
        <w:pStyle w:val="retraitripuce"/>
        <w:numPr>
          <w:ilvl w:val="0"/>
          <w:numId w:val="2"/>
        </w:numPr>
        <w:jc w:val="left"/>
        <w:rPr>
          <w:i w:val="0"/>
        </w:rPr>
      </w:pPr>
      <w:r w:rsidRPr="00FD034F">
        <w:rPr>
          <w:i w:val="0"/>
        </w:rPr>
        <w:t>L’assujettissement à des sujétions particulières</w:t>
      </w:r>
      <w:r w:rsidR="00FD034F" w:rsidRPr="00FD034F">
        <w:rPr>
          <w:i w:val="0"/>
        </w:rPr>
        <w:t>.</w:t>
      </w:r>
    </w:p>
    <w:p w14:paraId="53FB68FC" w14:textId="77777777" w:rsidR="008B4BCA" w:rsidRPr="00FD034F" w:rsidRDefault="008B4BCA" w:rsidP="00FD034F">
      <w:pPr>
        <w:pStyle w:val="retraitripuce"/>
        <w:jc w:val="left"/>
        <w:rPr>
          <w:i w:val="0"/>
          <w:shd w:val="clear" w:color="auto" w:fill="FFFFFF"/>
        </w:rPr>
      </w:pPr>
      <w:r w:rsidRPr="00FD034F">
        <w:rPr>
          <w:i w:val="0"/>
        </w:rPr>
        <w:br/>
      </w:r>
      <w:r w:rsidRPr="00FD034F">
        <w:rPr>
          <w:i w:val="0"/>
          <w:shd w:val="clear" w:color="auto" w:fill="FFFFFF"/>
        </w:rPr>
        <w:t>L'indemnité spéciale de fonction et d'engagement est exclusive de toutes autres primes et indemnités liées aux fonctions et à la manière de servir à l'exception :</w:t>
      </w:r>
      <w:r w:rsidRPr="00FD034F">
        <w:rPr>
          <w:i w:val="0"/>
        </w:rPr>
        <w:br/>
      </w:r>
      <w:r w:rsidRPr="00FD034F">
        <w:rPr>
          <w:i w:val="0"/>
          <w:shd w:val="clear" w:color="auto" w:fill="FFFFFF"/>
        </w:rPr>
        <w:t>1° Des indemnités horaires pour travaux supplémentaires ;</w:t>
      </w:r>
      <w:r w:rsidRPr="00FD034F">
        <w:rPr>
          <w:i w:val="0"/>
        </w:rPr>
        <w:br/>
      </w:r>
      <w:r w:rsidRPr="00FD034F">
        <w:rPr>
          <w:i w:val="0"/>
          <w:shd w:val="clear" w:color="auto" w:fill="FFFFFF"/>
        </w:rPr>
        <w:t>2° Des primes et indemnités compensant le travail de nuit, le dimanche ou les jours fériés ainsi que les astreintes et le dépassement régulier du cycle de travail.</w:t>
      </w:r>
    </w:p>
    <w:p w14:paraId="6EF76BD4" w14:textId="77777777" w:rsidR="008B4BCA" w:rsidRPr="008B4BCA" w:rsidRDefault="008B4BCA" w:rsidP="00FD034F">
      <w:pPr>
        <w:pStyle w:val="retraitripuce"/>
      </w:pPr>
    </w:p>
    <w:p w14:paraId="24F08D84" w14:textId="77777777" w:rsidR="00E53BC5" w:rsidRPr="008B4BCA" w:rsidRDefault="00E53BC5" w:rsidP="00681FC6">
      <w:pPr>
        <w:pStyle w:val="articleRI"/>
      </w:pPr>
      <w:r w:rsidRPr="008B4BCA">
        <w:t>Modalités de maintien et suppression</w:t>
      </w:r>
    </w:p>
    <w:p w14:paraId="3B71D134" w14:textId="74E06191" w:rsidR="008B4BCA" w:rsidRDefault="008B4BCA" w:rsidP="00FD034F">
      <w:pPr>
        <w:pStyle w:val="retraitripuce"/>
      </w:pPr>
      <w:r w:rsidRPr="00FD034F">
        <w:t>Le conseil prend les mêmes dispositions que pour le RIFSEEP</w:t>
      </w:r>
      <w:r w:rsidR="009545CC">
        <w:t xml:space="preserve"> </w:t>
      </w:r>
      <w:r w:rsidR="00FD034F" w:rsidRPr="00FD034F">
        <w:t>(ou autre</w:t>
      </w:r>
      <w:r w:rsidR="000E4110">
        <w:t> ; par exemple l’ISFE étant différente du RIFSEEP, les policiers municipaux ou les gardes champêtres peuvent ne pas subir la réduction à 90 % du régime indemnitaire pendant les trois premiers mois du CMO cf. à la fiche DGCL du 25 juin 2025</w:t>
      </w:r>
      <w:bookmarkStart w:id="0" w:name="_GoBack"/>
      <w:bookmarkEnd w:id="0"/>
      <w:r w:rsidR="000E4110">
        <w:t>)</w:t>
      </w:r>
    </w:p>
    <w:p w14:paraId="18737FF9" w14:textId="77777777" w:rsidR="00FD034F" w:rsidRDefault="00FD034F" w:rsidP="00FD034F">
      <w:pPr>
        <w:pStyle w:val="retraitripuce"/>
      </w:pPr>
    </w:p>
    <w:p w14:paraId="22014342" w14:textId="77777777" w:rsidR="00FD034F" w:rsidRDefault="00FD034F" w:rsidP="00FD034F">
      <w:pPr>
        <w:pStyle w:val="retraitripuce"/>
      </w:pPr>
    </w:p>
    <w:p w14:paraId="6DC3EC32" w14:textId="77777777" w:rsidR="00E53BC5" w:rsidRPr="008B4BCA" w:rsidRDefault="00E53BC5" w:rsidP="00681FC6">
      <w:pPr>
        <w:pStyle w:val="articleRI"/>
      </w:pPr>
      <w:r w:rsidRPr="008B4BCA">
        <w:lastRenderedPageBreak/>
        <w:t>Périodicité de versement</w:t>
      </w:r>
    </w:p>
    <w:p w14:paraId="104922EB" w14:textId="77777777" w:rsidR="008B4BCA" w:rsidRPr="008B4BCA" w:rsidRDefault="008B4BCA" w:rsidP="00681FC6">
      <w:pPr>
        <w:pStyle w:val="articleRI"/>
      </w:pPr>
      <w:r w:rsidRPr="008B4BCA">
        <w:t>La part fixe de l'indemnité spéciale de fonction et d'engagement est versée mensuellement.</w:t>
      </w:r>
      <w:r w:rsidRPr="008B4BCA">
        <w:br/>
        <w:t>La part variable de l'indemnité spéciale de fonction et d'engagement peut être versée mensuellement dans la limite de 50 % du plafond défini par l'organe délibérant. Elle peut être complétée d'un versement annuel sans que la somme des versements dépasse ce même plafond.</w:t>
      </w:r>
    </w:p>
    <w:p w14:paraId="60CD4273" w14:textId="27C8D60A" w:rsidR="008B4BCA" w:rsidRPr="00681FC6" w:rsidRDefault="008B4BCA" w:rsidP="00681FC6">
      <w:pPr>
        <w:pStyle w:val="articleRI"/>
      </w:pPr>
      <w:r w:rsidRPr="00FD034F">
        <w:rPr>
          <w:i/>
        </w:rPr>
        <w:t xml:space="preserve">Le Conseil </w:t>
      </w:r>
      <w:r w:rsidR="00FD034F">
        <w:rPr>
          <w:i/>
        </w:rPr>
        <w:t>autorise</w:t>
      </w:r>
      <w:r w:rsidRPr="00FD034F">
        <w:rPr>
          <w:i/>
        </w:rPr>
        <w:t xml:space="preserve"> le versement mensuel de la part variable dans la limite de 50 % et </w:t>
      </w:r>
      <w:r w:rsidR="00FD034F">
        <w:rPr>
          <w:i/>
        </w:rPr>
        <w:t xml:space="preserve">le </w:t>
      </w:r>
      <w:r w:rsidRPr="00FD034F">
        <w:rPr>
          <w:i/>
        </w:rPr>
        <w:t>complément annuel</w:t>
      </w:r>
      <w:r w:rsidR="00681FC6" w:rsidRPr="00FD034F">
        <w:rPr>
          <w:i/>
        </w:rPr>
        <w:t xml:space="preserve"> dans la limite du plafond autorisé</w:t>
      </w:r>
      <w:r w:rsidR="00681FC6">
        <w:t xml:space="preserve"> </w:t>
      </w:r>
      <w:r w:rsidR="00681FC6" w:rsidRPr="00681FC6">
        <w:rPr>
          <w:i/>
        </w:rPr>
        <w:t xml:space="preserve">(ou </w:t>
      </w:r>
      <w:r w:rsidR="00FD034F">
        <w:rPr>
          <w:i/>
        </w:rPr>
        <w:t>moins</w:t>
      </w:r>
      <w:r w:rsidR="00681FC6" w:rsidRPr="00681FC6">
        <w:rPr>
          <w:i/>
        </w:rPr>
        <w:t>)</w:t>
      </w:r>
      <w:r w:rsidR="009545CC">
        <w:rPr>
          <w:i/>
        </w:rPr>
        <w:t>.</w:t>
      </w:r>
    </w:p>
    <w:p w14:paraId="3D7B0EA5" w14:textId="77777777" w:rsidR="00681FC6" w:rsidRPr="00681FC6" w:rsidRDefault="00681FC6" w:rsidP="00681FC6">
      <w:pPr>
        <w:pStyle w:val="articleRI"/>
      </w:pPr>
      <w:r w:rsidRPr="00681FC6">
        <w:t>Dispositif de sauvegarde</w:t>
      </w:r>
    </w:p>
    <w:p w14:paraId="34ED93C1" w14:textId="2ACBA53C" w:rsidR="00681FC6" w:rsidRPr="00681FC6" w:rsidRDefault="00681FC6" w:rsidP="00681FC6">
      <w:pPr>
        <w:pStyle w:val="articleRI"/>
      </w:pPr>
      <w:r w:rsidRPr="00681FC6">
        <w:t>Lors de la première application des dispositions</w:t>
      </w:r>
      <w:r w:rsidR="009545CC">
        <w:t xml:space="preserve"> du décret</w:t>
      </w:r>
      <w:r w:rsidRPr="00681FC6">
        <w:t>,</w:t>
      </w:r>
      <w:r w:rsidR="009545CC">
        <w:t xml:space="preserve"> si après application des modalités de versement détaillées précédemment, le montant indemnitaire mensuel perçu par le fonctionnaire est inférieur à celui perçu au titre du régime indemnitaire antérieur (hormis tout versement à caractère exceptionnel), </w:t>
      </w:r>
      <w:r w:rsidR="00596134">
        <w:t xml:space="preserve">le montant précédemment perçu peut être conservé à titre individuel et au titre de la part variable, au-delà du pourcentage défini </w:t>
      </w:r>
      <w:r w:rsidR="009545CC">
        <w:t xml:space="preserve">(50% du plafond défini par l’organe délibérant) </w:t>
      </w:r>
      <w:r w:rsidR="00596134">
        <w:t>et dans la limite du plafond</w:t>
      </w:r>
      <w:r w:rsidR="009545CC">
        <w:t xml:space="preserve"> réglementaire.</w:t>
      </w:r>
    </w:p>
    <w:p w14:paraId="194A155A" w14:textId="77777777" w:rsidR="00E53BC5" w:rsidRPr="008B4BCA" w:rsidRDefault="00E53BC5" w:rsidP="00681FC6">
      <w:pPr>
        <w:pStyle w:val="articleRI"/>
      </w:pPr>
      <w:r w:rsidRPr="008B4BCA">
        <w:t>Clause de revalorisation</w:t>
      </w:r>
    </w:p>
    <w:p w14:paraId="4A21E70D" w14:textId="77777777" w:rsidR="00E53BC5" w:rsidRPr="008B4BCA" w:rsidRDefault="00E53BC5" w:rsidP="00E53BC5">
      <w:pPr>
        <w:pStyle w:val="paragrapheri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Les primes et indemnités susvisées feront l'objet d'un ajustement automatique lorsque les montants ou taux ou les corps de référence seront revalorisés ou modifiés par un texte réglementaire.</w:t>
      </w:r>
    </w:p>
    <w:p w14:paraId="11A9B0E5" w14:textId="77777777" w:rsidR="00E53BC5" w:rsidRPr="008B4BCA" w:rsidRDefault="00E53BC5" w:rsidP="00681FC6">
      <w:pPr>
        <w:pStyle w:val="articleRI"/>
      </w:pPr>
      <w:r w:rsidRPr="008B4BCA">
        <w:t>Date d'effet</w:t>
      </w:r>
    </w:p>
    <w:p w14:paraId="35F40C7F" w14:textId="77777777" w:rsidR="00E53BC5" w:rsidRPr="008B4BCA" w:rsidRDefault="00E53BC5" w:rsidP="00E53BC5">
      <w:pPr>
        <w:pStyle w:val="paragrapheri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Les dispositions de la présente délibération prendront effet au ………….</w:t>
      </w:r>
    </w:p>
    <w:p w14:paraId="6E902CAA" w14:textId="77777777" w:rsidR="00E53BC5" w:rsidRPr="008B4BCA" w:rsidRDefault="00E53BC5" w:rsidP="00681FC6">
      <w:pPr>
        <w:pStyle w:val="articleRI"/>
      </w:pPr>
      <w:r w:rsidRPr="008B4BCA">
        <w:t>Abrogation de délibérations antérieures</w:t>
      </w:r>
    </w:p>
    <w:p w14:paraId="2C0E6F5E" w14:textId="77777777" w:rsidR="00E53BC5" w:rsidRPr="008B4BCA" w:rsidRDefault="00E53BC5" w:rsidP="008B4BCA">
      <w:pPr>
        <w:pStyle w:val="paragrapheri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Sont abrogées les délibérations suivantes devenues caduques :</w:t>
      </w:r>
    </w:p>
    <w:p w14:paraId="40D33B7F" w14:textId="77777777" w:rsidR="00E53BC5" w:rsidRPr="008B4BCA" w:rsidRDefault="00E53BC5" w:rsidP="008B4BCA">
      <w:pPr>
        <w:pStyle w:val="paragrapheri"/>
        <w:numPr>
          <w:ilvl w:val="0"/>
          <w:numId w:val="3"/>
        </w:numPr>
        <w:ind w:left="-142" w:firstLine="0"/>
        <w:rPr>
          <w:rFonts w:ascii="Tahoma" w:hAnsi="Tahoma" w:cs="Tahoma"/>
        </w:rPr>
      </w:pPr>
      <w:r w:rsidRPr="008B4BCA">
        <w:rPr>
          <w:rFonts w:ascii="Tahoma" w:hAnsi="Tahoma" w:cs="Tahoma"/>
        </w:rPr>
        <w:t>Délibération du ……</w:t>
      </w:r>
      <w:proofErr w:type="gramStart"/>
      <w:r w:rsidRPr="008B4BCA">
        <w:rPr>
          <w:rFonts w:ascii="Tahoma" w:hAnsi="Tahoma" w:cs="Tahoma"/>
        </w:rPr>
        <w:t>…….</w:t>
      </w:r>
      <w:proofErr w:type="gramEnd"/>
      <w:r w:rsidRPr="008B4BCA">
        <w:rPr>
          <w:rFonts w:ascii="Tahoma" w:hAnsi="Tahoma" w:cs="Tahoma"/>
        </w:rPr>
        <w:t xml:space="preserve">…. </w:t>
      </w:r>
      <w:proofErr w:type="gramStart"/>
      <w:r w:rsidRPr="008B4BCA">
        <w:rPr>
          <w:rFonts w:ascii="Tahoma" w:hAnsi="Tahoma" w:cs="Tahoma"/>
        </w:rPr>
        <w:t>relative</w:t>
      </w:r>
      <w:proofErr w:type="gramEnd"/>
      <w:r w:rsidRPr="008B4BCA">
        <w:rPr>
          <w:rFonts w:ascii="Tahoma" w:hAnsi="Tahoma" w:cs="Tahoma"/>
        </w:rPr>
        <w:t xml:space="preserve"> à ………………………………..</w:t>
      </w:r>
    </w:p>
    <w:p w14:paraId="029E4285" w14:textId="77777777" w:rsidR="00E53BC5" w:rsidRPr="008B4BCA" w:rsidRDefault="00E53BC5" w:rsidP="008B4BCA">
      <w:pPr>
        <w:pStyle w:val="paragrapheri"/>
        <w:numPr>
          <w:ilvl w:val="0"/>
          <w:numId w:val="3"/>
        </w:numPr>
        <w:ind w:left="-142" w:firstLine="0"/>
        <w:rPr>
          <w:rFonts w:ascii="Tahoma" w:hAnsi="Tahoma" w:cs="Tahoma"/>
        </w:rPr>
      </w:pPr>
      <w:r w:rsidRPr="008B4BCA">
        <w:rPr>
          <w:rFonts w:ascii="Tahoma" w:hAnsi="Tahoma" w:cs="Tahoma"/>
        </w:rPr>
        <w:t xml:space="preserve">Délibération du …………… relative à </w:t>
      </w:r>
      <w:r w:rsidRPr="00681FC6">
        <w:rPr>
          <w:rFonts w:ascii="Tahoma" w:hAnsi="Tahoma" w:cs="Tahoma"/>
          <w:i/>
        </w:rPr>
        <w:t xml:space="preserve">(la mise en place d’un régime indemnitaire et l’instauration d’une enveloppe indemnitaire complémentaire, </w:t>
      </w:r>
      <w:r w:rsidR="008B4BCA" w:rsidRPr="00681FC6">
        <w:rPr>
          <w:rFonts w:ascii="Tahoma" w:hAnsi="Tahoma" w:cs="Tahoma"/>
          <w:i/>
        </w:rPr>
        <w:t xml:space="preserve">pour l’IAT </w:t>
      </w:r>
      <w:r w:rsidRPr="00681FC6">
        <w:rPr>
          <w:rFonts w:ascii="Tahoma" w:hAnsi="Tahoma" w:cs="Tahoma"/>
          <w:i/>
        </w:rPr>
        <w:t>par exemple</w:t>
      </w:r>
      <w:r w:rsidR="008B4BCA" w:rsidRPr="00681FC6">
        <w:rPr>
          <w:rFonts w:ascii="Tahoma" w:hAnsi="Tahoma" w:cs="Tahoma"/>
          <w:i/>
        </w:rPr>
        <w:t xml:space="preserve"> que les agents de police municipale ne peuvent plus percevoir</w:t>
      </w:r>
      <w:r w:rsidRPr="00681FC6">
        <w:rPr>
          <w:rFonts w:ascii="Tahoma" w:hAnsi="Tahoma" w:cs="Tahoma"/>
          <w:i/>
        </w:rPr>
        <w:t>)</w:t>
      </w:r>
      <w:r w:rsidRPr="008B4BCA">
        <w:rPr>
          <w:rFonts w:ascii="Tahoma" w:hAnsi="Tahoma" w:cs="Tahoma"/>
        </w:rPr>
        <w:t>.</w:t>
      </w:r>
    </w:p>
    <w:p w14:paraId="0C6A9175" w14:textId="77777777" w:rsidR="00E53BC5" w:rsidRPr="008B4BCA" w:rsidRDefault="00E53BC5" w:rsidP="00681FC6">
      <w:pPr>
        <w:pStyle w:val="articleRI"/>
      </w:pPr>
      <w:r w:rsidRPr="008B4BCA">
        <w:t>Crédits budgétaires</w:t>
      </w:r>
    </w:p>
    <w:p w14:paraId="6F5ADE44" w14:textId="77777777" w:rsidR="00E53BC5" w:rsidRPr="008B4BCA" w:rsidRDefault="00E53BC5" w:rsidP="00E53BC5">
      <w:pPr>
        <w:pStyle w:val="paragrapheri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>Les crédits correspondants seront prévus et inscrits au budget.</w:t>
      </w:r>
    </w:p>
    <w:p w14:paraId="0C0DC059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r w:rsidRPr="008B4BCA">
        <w:rPr>
          <w:rFonts w:ascii="Tahoma" w:hAnsi="Tahoma" w:cs="Tahoma"/>
        </w:rPr>
        <w:tab/>
        <w:t>Fait et délibéré à …</w:t>
      </w:r>
      <w:proofErr w:type="gramStart"/>
      <w:r w:rsidRPr="008B4BCA">
        <w:rPr>
          <w:rFonts w:ascii="Tahoma" w:hAnsi="Tahoma" w:cs="Tahoma"/>
        </w:rPr>
        <w:t>…….</w:t>
      </w:r>
      <w:proofErr w:type="gramEnd"/>
      <w:r w:rsidRPr="008B4BCA">
        <w:rPr>
          <w:rFonts w:ascii="Tahoma" w:hAnsi="Tahoma" w:cs="Tahoma"/>
        </w:rPr>
        <w:t>…………</w:t>
      </w:r>
    </w:p>
    <w:p w14:paraId="0698BF06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r w:rsidRPr="008B4BCA">
        <w:rPr>
          <w:rFonts w:ascii="Tahoma" w:hAnsi="Tahoma" w:cs="Tahoma"/>
        </w:rPr>
        <w:tab/>
      </w:r>
      <w:proofErr w:type="gramStart"/>
      <w:r w:rsidRPr="008B4BCA">
        <w:rPr>
          <w:rFonts w:ascii="Tahoma" w:hAnsi="Tahoma" w:cs="Tahoma"/>
        </w:rPr>
        <w:t>en</w:t>
      </w:r>
      <w:proofErr w:type="gramEnd"/>
      <w:r w:rsidRPr="008B4BCA">
        <w:rPr>
          <w:rFonts w:ascii="Tahoma" w:hAnsi="Tahoma" w:cs="Tahoma"/>
        </w:rPr>
        <w:t xml:space="preserve"> séance du ……………………..,</w:t>
      </w:r>
    </w:p>
    <w:p w14:paraId="2CE4EE7F" w14:textId="77777777" w:rsidR="00E53BC5" w:rsidRPr="008B4BCA" w:rsidRDefault="00E53BC5" w:rsidP="00E53BC5">
      <w:pPr>
        <w:pStyle w:val="Index1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ab/>
        <w:t>Le Maire ou Le Président,</w:t>
      </w:r>
    </w:p>
    <w:p w14:paraId="659E4325" w14:textId="77777777" w:rsidR="00E53BC5" w:rsidRPr="008B4BCA" w:rsidRDefault="00E53BC5" w:rsidP="00E53BC5">
      <w:pPr>
        <w:pStyle w:val="Index1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ab/>
        <w:t>(</w:t>
      </w:r>
      <w:proofErr w:type="gramStart"/>
      <w:r w:rsidRPr="008B4BCA">
        <w:rPr>
          <w:rFonts w:ascii="Tahoma" w:hAnsi="Tahoma" w:cs="Tahoma"/>
        </w:rPr>
        <w:t>cachet</w:t>
      </w:r>
      <w:proofErr w:type="gramEnd"/>
      <w:r w:rsidRPr="008B4BCA">
        <w:rPr>
          <w:rFonts w:ascii="Tahoma" w:hAnsi="Tahoma" w:cs="Tahoma"/>
        </w:rPr>
        <w:t xml:space="preserve"> et signature de </w:t>
      </w:r>
    </w:p>
    <w:p w14:paraId="0382C773" w14:textId="77777777" w:rsidR="00E53BC5" w:rsidRPr="008B4BCA" w:rsidRDefault="00E53BC5" w:rsidP="00E53BC5">
      <w:pPr>
        <w:pStyle w:val="Index1"/>
        <w:ind w:left="-142"/>
        <w:rPr>
          <w:rFonts w:ascii="Tahoma" w:hAnsi="Tahoma" w:cs="Tahoma"/>
        </w:rPr>
      </w:pPr>
      <w:r w:rsidRPr="008B4BCA">
        <w:rPr>
          <w:rFonts w:ascii="Tahoma" w:hAnsi="Tahoma" w:cs="Tahoma"/>
        </w:rPr>
        <w:tab/>
      </w:r>
      <w:proofErr w:type="gramStart"/>
      <w:r w:rsidRPr="008B4BCA">
        <w:rPr>
          <w:rFonts w:ascii="Tahoma" w:hAnsi="Tahoma" w:cs="Tahoma"/>
        </w:rPr>
        <w:t>l’autorité</w:t>
      </w:r>
      <w:proofErr w:type="gramEnd"/>
      <w:r w:rsidRPr="008B4BCA">
        <w:rPr>
          <w:rFonts w:ascii="Tahoma" w:hAnsi="Tahoma" w:cs="Tahoma"/>
        </w:rPr>
        <w:t xml:space="preserve"> territoriale)</w:t>
      </w:r>
    </w:p>
    <w:p w14:paraId="4B2A348F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r w:rsidRPr="008B4BCA">
        <w:rPr>
          <w:rFonts w:ascii="Tahoma" w:hAnsi="Tahoma" w:cs="Tahoma"/>
        </w:rPr>
        <w:tab/>
      </w:r>
    </w:p>
    <w:p w14:paraId="2D2F2B1E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</w:p>
    <w:p w14:paraId="0595D739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r w:rsidRPr="008B4BCA">
        <w:rPr>
          <w:rFonts w:ascii="Tahoma" w:hAnsi="Tahoma" w:cs="Tahoma"/>
        </w:rPr>
        <w:t>Visa de la Préfecture :</w:t>
      </w:r>
    </w:p>
    <w:p w14:paraId="606E5775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</w:p>
    <w:p w14:paraId="041E14B9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</w:p>
    <w:p w14:paraId="110DC24B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r w:rsidRPr="008B4BCA">
        <w:rPr>
          <w:rFonts w:ascii="Tahoma" w:hAnsi="Tahoma" w:cs="Tahoma"/>
        </w:rPr>
        <w:t>Délibération rendue exécutoire par</w:t>
      </w:r>
    </w:p>
    <w:p w14:paraId="57E37CDA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proofErr w:type="gramStart"/>
      <w:r w:rsidRPr="008B4BCA">
        <w:rPr>
          <w:rFonts w:ascii="Tahoma" w:hAnsi="Tahoma" w:cs="Tahoma"/>
        </w:rPr>
        <w:t>publication</w:t>
      </w:r>
      <w:proofErr w:type="gramEnd"/>
      <w:r w:rsidRPr="008B4BCA">
        <w:rPr>
          <w:rFonts w:ascii="Tahoma" w:hAnsi="Tahoma" w:cs="Tahoma"/>
        </w:rPr>
        <w:t xml:space="preserve"> et/ou notification à compter</w:t>
      </w:r>
    </w:p>
    <w:p w14:paraId="4D39AD95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proofErr w:type="gramStart"/>
      <w:r w:rsidRPr="008B4BCA">
        <w:rPr>
          <w:rFonts w:ascii="Tahoma" w:hAnsi="Tahoma" w:cs="Tahoma"/>
        </w:rPr>
        <w:t>du</w:t>
      </w:r>
      <w:proofErr w:type="gramEnd"/>
      <w:r w:rsidRPr="008B4BCA">
        <w:rPr>
          <w:rFonts w:ascii="Tahoma" w:hAnsi="Tahoma" w:cs="Tahoma"/>
        </w:rPr>
        <w:t>………………………..</w:t>
      </w:r>
    </w:p>
    <w:p w14:paraId="38C506AB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</w:p>
    <w:p w14:paraId="799DAA48" w14:textId="77777777" w:rsidR="00E53BC5" w:rsidRPr="008B4BCA" w:rsidRDefault="00E53BC5" w:rsidP="00E53BC5">
      <w:pPr>
        <w:tabs>
          <w:tab w:val="left" w:pos="7088"/>
        </w:tabs>
        <w:ind w:left="-142"/>
        <w:jc w:val="both"/>
        <w:rPr>
          <w:rFonts w:ascii="Tahoma" w:hAnsi="Tahoma" w:cs="Tahoma"/>
        </w:rPr>
      </w:pPr>
      <w:r w:rsidRPr="008B4BCA">
        <w:rPr>
          <w:rFonts w:ascii="Tahoma" w:hAnsi="Tahoma" w:cs="Tahoma"/>
        </w:rPr>
        <w:t>Le Maire ou le Président</w:t>
      </w:r>
    </w:p>
    <w:p w14:paraId="309A7608" w14:textId="77777777" w:rsidR="006F7282" w:rsidRPr="008B4BCA" w:rsidRDefault="006F7282" w:rsidP="00E53BC5">
      <w:pPr>
        <w:ind w:left="-142"/>
        <w:jc w:val="both"/>
        <w:rPr>
          <w:rFonts w:ascii="Tahoma" w:hAnsi="Tahoma" w:cs="Tahoma"/>
        </w:rPr>
      </w:pPr>
    </w:p>
    <w:sectPr w:rsidR="006F7282" w:rsidRPr="008B4BCA" w:rsidSect="008B4BCA">
      <w:pgSz w:w="11907" w:h="16840" w:code="9"/>
      <w:pgMar w:top="851" w:right="567" w:bottom="709" w:left="851" w:header="0" w:footer="851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121C" w14:textId="77777777" w:rsidR="00AF72AB" w:rsidRDefault="0056155D">
      <w:r>
        <w:separator/>
      </w:r>
    </w:p>
  </w:endnote>
  <w:endnote w:type="continuationSeparator" w:id="0">
    <w:p w14:paraId="4492D774" w14:textId="77777777" w:rsidR="00AF72AB" w:rsidRDefault="0056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C4990" w14:textId="77777777" w:rsidR="00AF72AB" w:rsidRDefault="0056155D">
      <w:r>
        <w:separator/>
      </w:r>
    </w:p>
  </w:footnote>
  <w:footnote w:type="continuationSeparator" w:id="0">
    <w:p w14:paraId="228B860D" w14:textId="77777777" w:rsidR="00AF72AB" w:rsidRDefault="0056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F9E"/>
    <w:multiLevelType w:val="hybridMultilevel"/>
    <w:tmpl w:val="65444D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18E8"/>
    <w:multiLevelType w:val="hybridMultilevel"/>
    <w:tmpl w:val="FCFCE88A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2128"/>
    <w:multiLevelType w:val="hybridMultilevel"/>
    <w:tmpl w:val="FCFCE88A"/>
    <w:lvl w:ilvl="0" w:tplc="EEC20D3E">
      <w:start w:val="1"/>
      <w:numFmt w:val="bullet"/>
      <w:lvlText w:val=""/>
      <w:lvlJc w:val="left"/>
      <w:pPr>
        <w:tabs>
          <w:tab w:val="num" w:pos="927"/>
        </w:tabs>
        <w:ind w:left="57" w:firstLine="51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907EA"/>
    <w:multiLevelType w:val="hybridMultilevel"/>
    <w:tmpl w:val="92FC7A7A"/>
    <w:lvl w:ilvl="0" w:tplc="97A06548">
      <w:start w:val="44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C5"/>
    <w:rsid w:val="000738EA"/>
    <w:rsid w:val="000917C7"/>
    <w:rsid w:val="000E4110"/>
    <w:rsid w:val="0056155D"/>
    <w:rsid w:val="00596134"/>
    <w:rsid w:val="00681FC6"/>
    <w:rsid w:val="006F7282"/>
    <w:rsid w:val="007F62FE"/>
    <w:rsid w:val="008B4BCA"/>
    <w:rsid w:val="00902D6C"/>
    <w:rsid w:val="009545CC"/>
    <w:rsid w:val="00AF72AB"/>
    <w:rsid w:val="00E53BC5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38C0"/>
  <w15:chartTrackingRefBased/>
  <w15:docId w15:val="{79D7ED9C-B9C1-4641-A621-C8B421AD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53B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53BC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E53BC5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E53BC5"/>
    <w:pPr>
      <w:tabs>
        <w:tab w:val="left" w:pos="7088"/>
      </w:tabs>
      <w:spacing w:before="120"/>
      <w:ind w:left="284"/>
      <w:jc w:val="both"/>
    </w:pPr>
    <w:rPr>
      <w:rFonts w:ascii="Arial" w:hAnsi="Arial"/>
    </w:rPr>
  </w:style>
  <w:style w:type="paragraph" w:customStyle="1" w:styleId="articleRI">
    <w:name w:val="article RI"/>
    <w:basedOn w:val="Normal"/>
    <w:autoRedefine/>
    <w:rsid w:val="00681FC6"/>
    <w:pPr>
      <w:widowControl w:val="0"/>
      <w:tabs>
        <w:tab w:val="right" w:pos="9000"/>
      </w:tabs>
      <w:spacing w:after="120"/>
      <w:ind w:left="-142" w:right="74"/>
    </w:pPr>
    <w:rPr>
      <w:rFonts w:ascii="Tahoma" w:hAnsi="Tahoma" w:cs="Tahoma"/>
      <w:bCs/>
      <w:snapToGrid w:val="0"/>
      <w:color w:val="000000"/>
      <w:shd w:val="clear" w:color="auto" w:fill="FFFFFF"/>
    </w:rPr>
  </w:style>
  <w:style w:type="paragraph" w:customStyle="1" w:styleId="paragrapheri">
    <w:name w:val="paragraphe ri"/>
    <w:basedOn w:val="Retraitcorpsdetexte"/>
    <w:rsid w:val="00E53BC5"/>
    <w:pPr>
      <w:widowControl w:val="0"/>
      <w:ind w:left="284"/>
      <w:jc w:val="both"/>
    </w:pPr>
    <w:rPr>
      <w:rFonts w:ascii="Arial" w:hAnsi="Arial" w:cs="Arial"/>
      <w:snapToGrid w:val="0"/>
      <w:color w:val="000000"/>
    </w:rPr>
  </w:style>
  <w:style w:type="paragraph" w:customStyle="1" w:styleId="retraitripuce">
    <w:name w:val="retrait ri puce"/>
    <w:basedOn w:val="Normal"/>
    <w:autoRedefine/>
    <w:rsid w:val="00FD034F"/>
    <w:pPr>
      <w:ind w:left="-142"/>
      <w:jc w:val="both"/>
    </w:pPr>
    <w:rPr>
      <w:rFonts w:ascii="Tahoma" w:hAnsi="Tahoma" w:cs="Tahoma"/>
      <w:i/>
      <w:snapToGrid w:val="0"/>
      <w:color w:val="00000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53BC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53BC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53BC5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E53BC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02D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2D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073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CDG01</dc:creator>
  <cp:keywords/>
  <dc:description/>
  <cp:lastModifiedBy>Pierre MATHIEU</cp:lastModifiedBy>
  <cp:revision>6</cp:revision>
  <dcterms:created xsi:type="dcterms:W3CDTF">2020-02-20T15:27:00Z</dcterms:created>
  <dcterms:modified xsi:type="dcterms:W3CDTF">2025-08-14T08:45:00Z</dcterms:modified>
</cp:coreProperties>
</file>