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DU </w:t>
      </w:r>
      <w:r w:rsidR="00923AEF">
        <w:rPr>
          <w:rFonts w:ascii="Antique Olive Roman" w:hAnsi="Antique Olive Roman"/>
          <w:b/>
          <w:bCs/>
          <w:sz w:val="24"/>
          <w:szCs w:val="24"/>
        </w:rPr>
        <w:t>3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B548FB" w:rsidRDefault="00923AEF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RETROGRADATION</w:t>
      </w:r>
    </w:p>
    <w:p w:rsidR="007201ED" w:rsidRDefault="00965F11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965F11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Pr="000C6060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0C6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923AEF">
        <w:rPr>
          <w:rFonts w:ascii="Arial" w:hAnsi="Arial" w:cs="Arial"/>
          <w:bCs/>
        </w:rPr>
        <w:t>Une rétrogradation au grade</w:t>
      </w:r>
      <w:r w:rsidR="00AF1E40">
        <w:rPr>
          <w:rFonts w:ascii="Arial" w:hAnsi="Arial" w:cs="Arial"/>
          <w:bCs/>
        </w:rPr>
        <w:t xml:space="preserve"> immédiatement inférieur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du </w:t>
      </w:r>
      <w:r w:rsidR="00923AEF">
        <w:rPr>
          <w:rFonts w:ascii="Arial" w:hAnsi="Arial" w:cs="Arial"/>
          <w:bCs/>
        </w:rPr>
        <w:t xml:space="preserve">troisième </w:t>
      </w:r>
      <w:r w:rsidR="00DD4811">
        <w:rPr>
          <w:rFonts w:ascii="Arial" w:hAnsi="Arial" w:cs="Arial"/>
          <w:bCs/>
        </w:rPr>
        <w:t>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AF1E40">
        <w:rPr>
          <w:rFonts w:ascii="Arial" w:hAnsi="Arial" w:cs="Arial"/>
          <w:bCs/>
        </w:rPr>
        <w:t xml:space="preserve"> est infligé</w:t>
      </w:r>
      <w:r w:rsidR="00B548FB" w:rsidRPr="00B548FB">
        <w:rPr>
          <w:rFonts w:ascii="Arial" w:hAnsi="Arial" w:cs="Arial"/>
          <w:bCs/>
        </w:rPr>
        <w:t xml:space="preserve">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560009" w:rsidRDefault="00A72FD3" w:rsidP="00501A3A">
      <w:pPr>
        <w:pStyle w:val="articlecontenu"/>
        <w:ind w:left="426" w:firstLine="0"/>
        <w:rPr>
          <w:bCs/>
        </w:rPr>
      </w:pPr>
      <w:r w:rsidRPr="00A72FD3">
        <w:rPr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bCs/>
        </w:rPr>
        <w:t xml:space="preserve">: </w:t>
      </w:r>
      <w:r w:rsidR="00501A3A" w:rsidRPr="00501A3A">
        <w:t xml:space="preserve">A cette même date, la situation administrative de </w:t>
      </w:r>
      <w:sdt>
        <w:sdtPr>
          <w:rPr>
            <w:i/>
          </w:rPr>
          <w:alias w:val="Civiilté, Nom et prénom de l'agent"/>
          <w:tag w:val="Nom et prénom de l'agent"/>
          <w:id w:val="1014113939"/>
          <w:placeholder>
            <w:docPart w:val="03AF63875AD7473AB4D96CEA923918DC"/>
          </w:placeholder>
          <w:showingPlcHdr/>
        </w:sdtPr>
        <w:sdtEndPr/>
        <w:sdtContent>
          <w:r w:rsidR="00501A3A" w:rsidRPr="000F79CE">
            <w:rPr>
              <w:rStyle w:val="Textedelespacerserv"/>
            </w:rPr>
            <w:t>Cliquez ici pour taper du texte.</w:t>
          </w:r>
        </w:sdtContent>
      </w:sdt>
      <w:r w:rsidR="00501A3A">
        <w:rPr>
          <w:i/>
        </w:rPr>
        <w:t xml:space="preserve"> </w:t>
      </w:r>
      <w:proofErr w:type="gramStart"/>
      <w:r w:rsidR="00501A3A">
        <w:t>s’établit</w:t>
      </w:r>
      <w:proofErr w:type="gramEnd"/>
      <w:r w:rsidR="00501A3A">
        <w:t xml:space="preserve"> dorénavant</w:t>
      </w:r>
      <w:r w:rsidR="00501A3A" w:rsidRPr="00501A3A">
        <w:t xml:space="preserve"> de la manière suivante : </w:t>
      </w:r>
      <w:sdt>
        <w:sdtPr>
          <w:alias w:val="grade, échelon, indice brut, indice majoré, ancienneté acquise"/>
          <w:id w:val="-1661300280"/>
          <w:placeholder>
            <w:docPart w:val="611308D91DDB4D048A10D0F067B56568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>Cliquez ici pour taper du texte.</w:t>
          </w:r>
        </w:sdtContent>
      </w:sdt>
      <w:r w:rsidR="00501A3A" w:rsidRPr="00501A3A">
        <w:t xml:space="preserve"> </w:t>
      </w:r>
    </w:p>
    <w:p w:rsidR="000C6060" w:rsidRPr="000C6060" w:rsidRDefault="00560009" w:rsidP="00560009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0C6060" w:rsidRPr="000C6060">
        <w:rPr>
          <w:rFonts w:ascii="Arial" w:hAnsi="Arial" w:cs="Arial"/>
          <w:b/>
          <w:bCs/>
          <w:i/>
        </w:rPr>
        <w:t xml:space="preserve">(article à </w:t>
      </w:r>
      <w:r w:rsidR="000C6060">
        <w:rPr>
          <w:rFonts w:ascii="Arial" w:hAnsi="Arial" w:cs="Arial"/>
          <w:b/>
          <w:bCs/>
          <w:i/>
        </w:rPr>
        <w:t>retirer</w:t>
      </w:r>
      <w:r w:rsidR="000C6060" w:rsidRPr="000C6060">
        <w:rPr>
          <w:rFonts w:ascii="Arial" w:hAnsi="Arial" w:cs="Arial"/>
          <w:b/>
          <w:bCs/>
          <w:i/>
        </w:rPr>
        <w:t xml:space="preserve"> pour </w:t>
      </w:r>
      <w:r w:rsidR="000C6060">
        <w:rPr>
          <w:rFonts w:ascii="Arial" w:hAnsi="Arial" w:cs="Arial"/>
          <w:b/>
          <w:bCs/>
          <w:i/>
        </w:rPr>
        <w:t xml:space="preserve">les </w:t>
      </w:r>
      <w:r w:rsidR="000C6060" w:rsidRPr="000C6060">
        <w:rPr>
          <w:rFonts w:ascii="Arial" w:hAnsi="Arial" w:cs="Arial"/>
          <w:b/>
          <w:bCs/>
          <w:i/>
        </w:rPr>
        <w:t xml:space="preserve">sanctions prononcées à compter du </w:t>
      </w:r>
      <w:r w:rsidR="00965F11">
        <w:rPr>
          <w:rFonts w:ascii="Arial" w:hAnsi="Arial" w:cs="Arial"/>
          <w:b/>
          <w:bCs/>
          <w:i/>
        </w:rPr>
        <w:t>7</w:t>
      </w:r>
      <w:bookmarkStart w:id="0" w:name="_GoBack"/>
      <w:bookmarkEnd w:id="0"/>
      <w:r w:rsidR="000C6060" w:rsidRPr="000C6060">
        <w:rPr>
          <w:rFonts w:ascii="Arial" w:hAnsi="Arial" w:cs="Arial"/>
          <w:b/>
          <w:bCs/>
          <w:i/>
        </w:rPr>
        <w:t xml:space="preserve"> août 2019</w:t>
      </w:r>
      <w:r w:rsidR="000C6060">
        <w:rPr>
          <w:rFonts w:ascii="Arial" w:hAnsi="Arial" w:cs="Arial"/>
          <w:b/>
          <w:bCs/>
          <w:i/>
        </w:rPr>
        <w:t>, à cette date le recours est supprimé par la loi n°2019-828 du 6 août 2018 de transformation de la fonction publique</w:t>
      </w:r>
      <w:r w:rsidR="000C6060" w:rsidRPr="000C6060">
        <w:rPr>
          <w:rFonts w:ascii="Arial" w:hAnsi="Arial" w:cs="Arial"/>
          <w:b/>
          <w:bCs/>
          <w:i/>
        </w:rPr>
        <w:t>)</w:t>
      </w:r>
    </w:p>
    <w:p w:rsidR="00560009" w:rsidRPr="00560009" w:rsidRDefault="00560009" w:rsidP="00560009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 w:rsidR="000C6060"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560009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>
        <w:rPr>
          <w:rFonts w:ascii="Arial" w:hAnsi="Arial" w:cs="Arial"/>
          <w:bCs/>
        </w:rPr>
        <w:t xml:space="preserve">. Les recours dirigés contre les sanctions du </w:t>
      </w:r>
      <w:r w:rsidR="00923AEF">
        <w:rPr>
          <w:rFonts w:ascii="Arial" w:hAnsi="Arial" w:cs="Arial"/>
          <w:bCs/>
        </w:rPr>
        <w:t>3</w:t>
      </w:r>
      <w:r w:rsidRPr="00560009">
        <w:rPr>
          <w:rFonts w:ascii="Arial" w:hAnsi="Arial" w:cs="Arial"/>
          <w:bCs/>
          <w:vertAlign w:val="superscript"/>
        </w:rPr>
        <w:t>ème</w:t>
      </w:r>
      <w:r>
        <w:rPr>
          <w:rFonts w:ascii="Arial" w:hAnsi="Arial" w:cs="Arial"/>
          <w:bCs/>
        </w:rPr>
        <w:t xml:space="preserve"> groupe </w:t>
      </w:r>
      <w:r w:rsidRPr="00560009">
        <w:rPr>
          <w:rFonts w:ascii="Arial" w:hAnsi="Arial" w:cs="Arial"/>
          <w:bCs/>
        </w:rPr>
        <w:t>ne sont recevables que lorsque l'autorité territoriale a prononcé une sanction disciplinaire plus sévère que celle proposée par le conseil de discipline de premier degré</w:t>
      </w:r>
      <w:r w:rsidR="000C6060">
        <w:rPr>
          <w:rFonts w:ascii="Arial" w:hAnsi="Arial" w:cs="Arial"/>
          <w:bCs/>
        </w:rPr>
        <w:t xml:space="preserve">. 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965F11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965F11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C6060">
      <w:pgSz w:w="11906" w:h="16838"/>
      <w:pgMar w:top="426" w:right="56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0C6060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01A3A"/>
    <w:rsid w:val="00560009"/>
    <w:rsid w:val="00577D9F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23AEF"/>
    <w:rsid w:val="00952DA6"/>
    <w:rsid w:val="00965F11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F05250" w:rsidP="00F05250">
          <w:pPr>
            <w:pStyle w:val="B90AB3BF9ABB4B6289C06EFB7D6323DC4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F05250" w:rsidP="00F05250">
          <w:pPr>
            <w:pStyle w:val="D717573006FC4602A7F36080D4F5013437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F05250" w:rsidP="00F05250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F05250" w:rsidP="00F05250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F05250" w:rsidP="00F05250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F05250" w:rsidP="00F05250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F05250" w:rsidP="00F05250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F05250" w:rsidP="00F05250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F05250" w:rsidP="00F05250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F05250" w:rsidP="00F05250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F05250" w:rsidP="00F05250">
          <w:pPr>
            <w:pStyle w:val="2C56C84305FF4505A85F5DF8370B78CC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F05250" w:rsidP="00F05250">
          <w:pPr>
            <w:pStyle w:val="D2E0627C7F4A40DFB0FDF0A3C9A656B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F05250" w:rsidP="00F05250">
          <w:pPr>
            <w:pStyle w:val="8990570B47BA4D0CAFD91069CB35F97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F05250" w:rsidP="00F05250">
          <w:pPr>
            <w:pStyle w:val="B3EB1BD8F288429B9DD475F8EDBFEEDF1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F05250" w:rsidP="00F05250">
          <w:pPr>
            <w:pStyle w:val="84D9FB24AB704CC493C0E53728E39669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F05250" w:rsidP="00F05250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F05250" w:rsidP="00F05250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F05250" w:rsidP="00F05250">
          <w:pPr>
            <w:pStyle w:val="F50E9AFCB4864B39AD123200C2B2B8AF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F05250" w:rsidRDefault="00F05250" w:rsidP="00F05250">
          <w:pPr>
            <w:pStyle w:val="8D9F0312E4144E58B93F44DEB1D32F45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F05250" w:rsidRDefault="00F05250" w:rsidP="00F05250">
          <w:pPr>
            <w:pStyle w:val="777433CCFA854448A423E9ED65EF2A5D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F8070C" w:rsidRDefault="00F05250" w:rsidP="00F05250">
          <w:pPr>
            <w:pStyle w:val="1C07497785C34A3D9971E8BAF4F201CF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F8070C" w:rsidRDefault="00F05250" w:rsidP="00F05250">
          <w:pPr>
            <w:pStyle w:val="FF9B52DA7E104C26BD7BEE73AB20D74D2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F8070C" w:rsidRDefault="00F05250" w:rsidP="00F05250">
          <w:pPr>
            <w:pStyle w:val="999F1D2D24CE4CE49FB008CF4FE8622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03AF63875AD7473AB4D96CEA92391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8D82B-9604-4516-B790-29EC8595EBA4}"/>
      </w:docPartPr>
      <w:docPartBody>
        <w:p w:rsidR="00F8070C" w:rsidRDefault="00F05250" w:rsidP="00F05250">
          <w:pPr>
            <w:pStyle w:val="03AF63875AD7473AB4D96CEA923918DC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1308D91DDB4D048A10D0F067B56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86DFD-94A8-4F7A-8855-ABA276E8EF81}"/>
      </w:docPartPr>
      <w:docPartBody>
        <w:p w:rsidR="00F8070C" w:rsidRDefault="00F05250" w:rsidP="00F05250">
          <w:pPr>
            <w:pStyle w:val="611308D91DDB4D048A10D0F067B56568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F8070C" w:rsidRDefault="00F05250" w:rsidP="00F05250">
          <w:pPr>
            <w:pStyle w:val="F2EBB9626FAB4E4888E4BE5CA4BB35A5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F8070C" w:rsidRDefault="00F05250" w:rsidP="00F05250">
          <w:pPr>
            <w:pStyle w:val="D09EAB56837B45B4BD30D671F1743395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E350F"/>
    <w:rsid w:val="007E5694"/>
    <w:rsid w:val="008D0B08"/>
    <w:rsid w:val="00C1469F"/>
    <w:rsid w:val="00F05250"/>
    <w:rsid w:val="00F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F764-8567-40E3-996B-DD8C5F87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abaissement echelon CD</vt:lpstr>
    </vt:vector>
  </TitlesOfParts>
  <Company>DILENE</Company>
  <LinksUpToDate>false</LinksUpToDate>
  <CharactersWithSpaces>3974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retrogradation CD</dc:title>
  <dc:creator>ThierryP</dc:creator>
  <cp:keywords>sanction titulaire</cp:keywords>
  <cp:lastModifiedBy>Thierry PALLEGOIX</cp:lastModifiedBy>
  <cp:revision>4</cp:revision>
  <cp:lastPrinted>2011-05-05T14:35:00Z</cp:lastPrinted>
  <dcterms:created xsi:type="dcterms:W3CDTF">2019-08-09T11:54:00Z</dcterms:created>
  <dcterms:modified xsi:type="dcterms:W3CDTF">2019-09-10T14:27:00Z</dcterms:modified>
</cp:coreProperties>
</file>