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  <w:r w:rsidR="00ED3E70">
        <w:rPr>
          <w:rFonts w:ascii="Antique Olive Roman" w:hAnsi="Antique Olive Roman"/>
          <w:b/>
          <w:bCs/>
          <w:sz w:val="24"/>
          <w:szCs w:val="24"/>
        </w:rPr>
        <w:t>DU 2</w:t>
      </w:r>
      <w:r w:rsidR="00ED3E70" w:rsidRPr="00ED3E70">
        <w:rPr>
          <w:rFonts w:ascii="Antique Olive Roman" w:hAnsi="Antique Olive Roman"/>
          <w:b/>
          <w:bCs/>
          <w:sz w:val="24"/>
          <w:szCs w:val="24"/>
          <w:vertAlign w:val="superscript"/>
        </w:rPr>
        <w:t>ème</w:t>
      </w:r>
      <w:r w:rsidR="00ED3E70">
        <w:rPr>
          <w:rFonts w:ascii="Antique Olive Roman" w:hAnsi="Antique Olive Roman"/>
          <w:b/>
          <w:bCs/>
          <w:sz w:val="24"/>
          <w:szCs w:val="24"/>
        </w:rPr>
        <w:t xml:space="preserve"> GROUPE</w:t>
      </w:r>
    </w:p>
    <w:p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>EXCLUSION TEMPORAIRE DE FONCTIONS</w:t>
      </w:r>
    </w:p>
    <w:p w:rsidR="001212AF" w:rsidRPr="001212AF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POUR UNE DURÉE DE </w:t>
      </w:r>
      <w:r w:rsidR="00F92607">
        <w:rPr>
          <w:rFonts w:ascii="Antique Olive Roman" w:hAnsi="Antique Olive Roman"/>
          <w:b/>
          <w:bCs/>
          <w:sz w:val="24"/>
          <w:szCs w:val="24"/>
        </w:rPr>
        <w:t>4</w:t>
      </w: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 </w:t>
      </w:r>
      <w:r w:rsidR="00F92607">
        <w:rPr>
          <w:rFonts w:ascii="Antique Olive Roman" w:hAnsi="Antique Olive Roman"/>
          <w:b/>
          <w:bCs/>
          <w:sz w:val="24"/>
          <w:szCs w:val="24"/>
        </w:rPr>
        <w:t>à 15 JOURS</w:t>
      </w: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 MAXIMUM</w:t>
      </w:r>
    </w:p>
    <w:p w:rsidR="007201ED" w:rsidRDefault="00122458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:rsidR="001F2042" w:rsidRDefault="00122458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83-634 du 13 juillet 1983 modifiée, portant droits et obligations des fonctionnaires,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84-53 du 26 janvier 1984 modifiée, portant dispositions statutaires relatives à la Fonction Publique Territoriale,</w:t>
      </w:r>
    </w:p>
    <w:p w:rsidR="002C0C5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décret </w:t>
      </w:r>
      <w:r w:rsidR="00C40153">
        <w:rPr>
          <w:rFonts w:ascii="Arial" w:hAnsi="Arial" w:cs="Arial"/>
        </w:rPr>
        <w:t xml:space="preserve">n° 89-677 du 18 septembre 1989 </w:t>
      </w:r>
      <w:r w:rsidRPr="00B548FB">
        <w:rPr>
          <w:rFonts w:ascii="Arial" w:hAnsi="Arial" w:cs="Arial"/>
        </w:rPr>
        <w:t>relatif à la procédure disciplinaire applicable aux fonctionnaires territoriaux,</w:t>
      </w:r>
    </w:p>
    <w:p w:rsidR="00DD4811" w:rsidRDefault="00DD4811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DD4811">
        <w:rPr>
          <w:rFonts w:ascii="Arial" w:hAnsi="Arial" w:cs="Arial"/>
        </w:rPr>
        <w:t>écret n°91-298 du 20 mars 1991 portant dispositions statutaires applicables aux fonctionnaires territoriaux nommés dans des emplois permanents à temps non complet</w:t>
      </w:r>
      <w:r>
        <w:rPr>
          <w:rFonts w:ascii="Arial" w:hAnsi="Arial" w:cs="Arial"/>
        </w:rPr>
        <w:t>,</w:t>
      </w:r>
    </w:p>
    <w:p w:rsidR="00AF7BDC" w:rsidRPr="002C0C5B" w:rsidRDefault="00B548FB" w:rsidP="00F92607">
      <w:pPr>
        <w:spacing w:before="60"/>
        <w:ind w:left="425" w:right="284"/>
        <w:jc w:val="both"/>
        <w:rPr>
          <w:rFonts w:ascii="Arial" w:hAnsi="Arial" w:cs="Arial"/>
          <w:iCs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proofErr w:type="gramStart"/>
      <w:r w:rsidRPr="002C0C5B">
        <w:rPr>
          <w:rFonts w:ascii="Arial" w:hAnsi="Arial" w:cs="Arial"/>
        </w:rPr>
        <w:t>a</w:t>
      </w:r>
      <w:proofErr w:type="gramEnd"/>
      <w:r w:rsidRPr="002C0C5B">
        <w:rPr>
          <w:rFonts w:ascii="Arial" w:hAnsi="Arial" w:cs="Arial"/>
        </w:rPr>
        <w:t xml:space="preserve"> été </w:t>
      </w:r>
      <w:proofErr w:type="spellStart"/>
      <w:r w:rsidRPr="002C0C5B">
        <w:rPr>
          <w:rFonts w:ascii="Arial" w:hAnsi="Arial" w:cs="Arial"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:rsidR="00B548FB" w:rsidRDefault="00F92607" w:rsidP="00F92607">
      <w:pPr>
        <w:spacing w:before="60"/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 xml:space="preserve">Considérant l’avis rendu par le conseil de discipline réuni le </w:t>
      </w:r>
      <w:sdt>
        <w:sdtPr>
          <w:rPr>
            <w:rFonts w:ascii="Arial" w:hAnsi="Arial" w:cs="Arial"/>
          </w:rPr>
          <w:alias w:val="date du conseil de discipline"/>
          <w:tag w:val="date du conseil de discipline"/>
          <w:id w:val="-1296060906"/>
          <w:placeholder>
            <w:docPart w:val="F50E9AFCB4864B39AD123200C2B2B8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</w:p>
    <w:p w:rsidR="00DA7011" w:rsidRPr="00F07578" w:rsidRDefault="00DA7011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2"/>
          <w:szCs w:val="22"/>
        </w:rPr>
      </w:pPr>
    </w:p>
    <w:p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:rsidR="00E367C6" w:rsidRPr="00F07578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2"/>
          <w:szCs w:val="22"/>
        </w:rPr>
      </w:pPr>
    </w:p>
    <w:p w:rsidR="007D316D" w:rsidRPr="00B548FB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B548FB" w:rsidRPr="00B548FB">
        <w:rPr>
          <w:rFonts w:ascii="Arial" w:hAnsi="Arial" w:cs="Arial"/>
          <w:bCs/>
        </w:rPr>
        <w:t>Une exclusion temporaire de fonctions</w:t>
      </w:r>
      <w:r w:rsidR="002348CC">
        <w:rPr>
          <w:rFonts w:ascii="Arial" w:hAnsi="Arial" w:cs="Arial"/>
          <w:bCs/>
        </w:rPr>
        <w:t xml:space="preserve"> de </w:t>
      </w:r>
      <w:sdt>
        <w:sdtPr>
          <w:rPr>
            <w:rFonts w:ascii="Arial" w:hAnsi="Arial" w:cs="Arial"/>
            <w:bCs/>
          </w:rPr>
          <w:alias w:val="nombre de jours"/>
          <w:tag w:val="4 à 15 jours"/>
          <w:id w:val="1931927757"/>
          <w:placeholder>
            <w:docPart w:val="7A8BD645F3F04D2C85EFA5F0BBDE6EEB"/>
          </w:placeholder>
          <w:showingPlcHdr/>
          <w:dropDownList>
            <w:listItem w:value="Choisissez un élément."/>
            <w:listItem w:displayText="quatre jours" w:value="quatre jours"/>
            <w:listItem w:displayText="cinq jours" w:value="cinq jours"/>
            <w:listItem w:displayText="six jours" w:value="six jours"/>
            <w:listItem w:displayText="sept jours" w:value="sept jours"/>
            <w:listItem w:displayText="huit jours" w:value="huit jours"/>
            <w:listItem w:displayText="neuf jours" w:value="neuf jours"/>
            <w:listItem w:displayText="dix jours" w:value="dix jours"/>
            <w:listItem w:displayText="onze jours" w:value="onze jours"/>
            <w:listItem w:displayText="douze jours" w:value="douze jours"/>
            <w:listItem w:displayText="treize jours" w:value="treize jours"/>
            <w:listItem w:displayText="quatorze jours" w:value="quatorze jours"/>
            <w:listItem w:displayText="quinze jours" w:value="quinze jours"/>
          </w:dropDownList>
        </w:sdtPr>
        <w:sdtEndPr/>
        <w:sdtContent>
          <w:r w:rsidR="00D92759" w:rsidRPr="005F6F29">
            <w:rPr>
              <w:rStyle w:val="Textedelespacerserv"/>
            </w:rPr>
            <w:t xml:space="preserve">Choisissez un </w:t>
          </w:r>
          <w:proofErr w:type="gramStart"/>
          <w:r w:rsidR="00D92759" w:rsidRPr="005F6F29">
            <w:rPr>
              <w:rStyle w:val="Textedelespacerserv"/>
            </w:rPr>
            <w:t>élément.</w:t>
          </w:r>
        </w:sdtContent>
      </w:sdt>
      <w:r w:rsidR="00B548FB" w:rsidRPr="00B548FB">
        <w:rPr>
          <w:rFonts w:ascii="Arial" w:hAnsi="Arial" w:cs="Arial"/>
          <w:bCs/>
        </w:rPr>
        <w:t>,</w:t>
      </w:r>
      <w:proofErr w:type="gramEnd"/>
      <w:r w:rsidR="00B548FB" w:rsidRPr="00B548FB">
        <w:rPr>
          <w:rFonts w:ascii="Arial" w:hAnsi="Arial" w:cs="Arial"/>
          <w:bCs/>
        </w:rPr>
        <w:t xml:space="preserve"> sanction</w:t>
      </w:r>
      <w:r w:rsidR="00DD4811">
        <w:rPr>
          <w:rFonts w:ascii="Arial" w:hAnsi="Arial" w:cs="Arial"/>
          <w:bCs/>
        </w:rPr>
        <w:t xml:space="preserve"> du deuxième groupe</w:t>
      </w:r>
      <w:r w:rsidR="00B548FB" w:rsidRPr="00B548FB">
        <w:rPr>
          <w:rFonts w:ascii="Arial" w:hAnsi="Arial" w:cs="Arial"/>
          <w:bCs/>
        </w:rPr>
        <w:t xml:space="preserve"> figurant à l'article </w:t>
      </w:r>
      <w:r w:rsidR="00DD4811">
        <w:rPr>
          <w:rFonts w:ascii="Arial" w:hAnsi="Arial" w:cs="Arial"/>
          <w:bCs/>
        </w:rPr>
        <w:t>89</w:t>
      </w:r>
      <w:r w:rsidR="00B548FB" w:rsidRPr="00B548FB">
        <w:rPr>
          <w:rFonts w:ascii="Arial" w:hAnsi="Arial" w:cs="Arial"/>
          <w:bCs/>
        </w:rPr>
        <w:t xml:space="preserve"> </w:t>
      </w:r>
      <w:r w:rsidR="00DD4811">
        <w:rPr>
          <w:rFonts w:ascii="Arial" w:hAnsi="Arial" w:cs="Arial"/>
          <w:bCs/>
        </w:rPr>
        <w:t>de la loi n°84-53 du 26 janvier 1984,</w:t>
      </w:r>
      <w:r w:rsidR="00B548FB" w:rsidRPr="00B548FB">
        <w:rPr>
          <w:rFonts w:ascii="Arial" w:hAnsi="Arial" w:cs="Arial"/>
          <w:bCs/>
        </w:rPr>
        <w:t xml:space="preserve"> est infligée à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A74396" w:rsidRPr="00B548FB">
        <w:rPr>
          <w:rFonts w:ascii="Arial" w:hAnsi="Arial" w:cs="Arial"/>
          <w:bCs/>
        </w:rPr>
        <w:t xml:space="preserve"> </w:t>
      </w:r>
      <w:r w:rsidR="00B548FB" w:rsidRPr="00B548FB">
        <w:rPr>
          <w:rFonts w:ascii="Arial" w:hAnsi="Arial" w:cs="Arial"/>
          <w:bCs/>
        </w:rPr>
        <w:fldChar w:fldCharType="begin"/>
      </w:r>
      <w:r w:rsidR="00B548FB" w:rsidRPr="00B548FB">
        <w:rPr>
          <w:rFonts w:ascii="Arial" w:hAnsi="Arial" w:cs="Arial"/>
          <w:bCs/>
        </w:rPr>
        <w:instrText xml:space="preserve"> MERGEFIELD  nomcomplet \* Caps  \* MERGEFORMAT </w:instrText>
      </w:r>
      <w:r w:rsidR="00B548FB" w:rsidRPr="00B548FB">
        <w:rPr>
          <w:rFonts w:ascii="Arial" w:hAnsi="Arial" w:cs="Arial"/>
          <w:bCs/>
        </w:rPr>
        <w:fldChar w:fldCharType="end"/>
      </w:r>
      <w:r w:rsidRPr="00C4716B">
        <w:rPr>
          <w:rFonts w:ascii="Arial" w:hAnsi="Arial" w:cs="Arial"/>
        </w:rPr>
        <w:t>.</w:t>
      </w:r>
    </w:p>
    <w:p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548FB" w:rsidRPr="00B548FB" w:rsidRDefault="007D316D" w:rsidP="00B548FB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B548FB" w:rsidRPr="00B548FB">
        <w:rPr>
          <w:rFonts w:ascii="Arial" w:hAnsi="Arial" w:cs="Arial"/>
          <w:bCs/>
        </w:rPr>
        <w:t xml:space="preserve">La sanction visée à l'article 1er ci-dessus prend effet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845545292"/>
          <w:placeholder>
            <w:docPart w:val="8A51C9BDC48546B69FDB4D5ADBDDD49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B548FB" w:rsidRPr="00B548FB">
        <w:rPr>
          <w:rFonts w:ascii="Arial" w:hAnsi="Arial" w:cs="Arial"/>
          <w:bCs/>
        </w:rPr>
        <w:t xml:space="preserve"> </w:t>
      </w:r>
      <w:proofErr w:type="gramStart"/>
      <w:r w:rsidR="00EC17E0">
        <w:rPr>
          <w:rFonts w:ascii="Arial" w:hAnsi="Arial" w:cs="Arial"/>
          <w:bCs/>
        </w:rPr>
        <w:t>a</w:t>
      </w:r>
      <w:r w:rsidR="00B548FB" w:rsidRPr="00B548FB">
        <w:rPr>
          <w:rFonts w:ascii="Arial" w:hAnsi="Arial" w:cs="Arial"/>
          <w:bCs/>
        </w:rPr>
        <w:t>u</w:t>
      </w:r>
      <w:proofErr w:type="gramEnd"/>
      <w:r w:rsidR="00EC17E0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date de fin"/>
          <w:tag w:val="date de fin"/>
          <w:id w:val="562299627"/>
          <w:placeholder>
            <w:docPart w:val="846C42E72B5D4A05BACF30FD63831BF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AF7BDC">
        <w:rPr>
          <w:rFonts w:ascii="Arial" w:hAnsi="Arial" w:cs="Arial"/>
          <w:bCs/>
        </w:rPr>
        <w:t>.</w:t>
      </w:r>
    </w:p>
    <w:p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</w:rPr>
      </w:pPr>
    </w:p>
    <w:p w:rsidR="00AF7BDC" w:rsidRDefault="00A72FD3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A72FD3">
        <w:rPr>
          <w:rFonts w:ascii="Arial" w:hAnsi="Arial" w:cs="Arial"/>
          <w:b/>
          <w:bCs/>
          <w:sz w:val="22"/>
          <w:szCs w:val="22"/>
          <w:u w:val="single"/>
        </w:rPr>
        <w:t>Article 3</w:t>
      </w:r>
      <w:r w:rsidR="00DE5801">
        <w:rPr>
          <w:rFonts w:ascii="Comic Sans MS" w:hAnsi="Comic Sans MS"/>
        </w:rPr>
        <w:t xml:space="preserve"> </w:t>
      </w:r>
      <w:r w:rsidRPr="00C4716B">
        <w:rPr>
          <w:rFonts w:ascii="Arial" w:hAnsi="Arial" w:cs="Arial"/>
          <w:bCs/>
        </w:rPr>
        <w:t xml:space="preserve">: </w:t>
      </w:r>
      <w:r w:rsidR="00C4716B" w:rsidRPr="00C4716B">
        <w:rPr>
          <w:rFonts w:ascii="Arial" w:hAnsi="Arial" w:cs="Arial"/>
          <w:bCs/>
        </w:rPr>
        <w:t>Pendant cette durée, une retenue de</w:t>
      </w:r>
      <w:r w:rsidR="00EA3B35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trentième"/>
          <w:tag w:val="4 à 15 jours"/>
          <w:id w:val="1464078222"/>
          <w:placeholder>
            <w:docPart w:val="CC1EECDEB794445881496FA5F0E8AACD"/>
          </w:placeholder>
          <w:showingPlcHdr/>
          <w:comboBox>
            <w:listItem w:value="Choisissez un élément.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comboBox>
        </w:sdtPr>
        <w:sdtEndPr/>
        <w:sdtContent>
          <w:r w:rsidR="00D92759" w:rsidRPr="005F6F29">
            <w:rPr>
              <w:rStyle w:val="Textedelespacerserv"/>
            </w:rPr>
            <w:t>Choisissez un élément.</w:t>
          </w:r>
        </w:sdtContent>
      </w:sdt>
      <w:r w:rsidR="00C4716B" w:rsidRPr="00C4716B">
        <w:rPr>
          <w:rFonts w:ascii="Arial" w:hAnsi="Arial" w:cs="Arial"/>
          <w:bCs/>
        </w:rPr>
        <w:t xml:space="preserve">/30ème est opérée sur la rémunération de </w:t>
      </w:r>
      <w:r w:rsidR="00EC17E0">
        <w:rPr>
          <w:rFonts w:ascii="Arial" w:hAnsi="Arial" w:cs="Arial"/>
          <w:bCs/>
        </w:rPr>
        <w:t>l’</w:t>
      </w:r>
      <w:proofErr w:type="spellStart"/>
      <w:r w:rsidR="00EC17E0">
        <w:rPr>
          <w:rFonts w:ascii="Arial" w:hAnsi="Arial" w:cs="Arial"/>
          <w:bCs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1802654430"/>
          <w:placeholder>
            <w:docPart w:val="9A54DDE9ACF44C3C945B35F5EB69B72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C17E0" w:rsidRPr="000F79CE">
            <w:rPr>
              <w:rStyle w:val="Textedelespacerserv"/>
            </w:rPr>
            <w:t>Choisissez un élément.</w:t>
          </w:r>
        </w:sdtContent>
      </w:sdt>
      <w:r w:rsidR="00EC17E0">
        <w:rPr>
          <w:rFonts w:ascii="Arial" w:hAnsi="Arial" w:cs="Arial"/>
          <w:bCs/>
        </w:rPr>
        <w:t xml:space="preserve"> </w:t>
      </w:r>
      <w:proofErr w:type="gramStart"/>
      <w:r w:rsidR="00AF7BDC">
        <w:rPr>
          <w:rFonts w:ascii="Arial" w:hAnsi="Arial" w:cs="Arial"/>
          <w:bCs/>
        </w:rPr>
        <w:t>et</w:t>
      </w:r>
      <w:proofErr w:type="gramEnd"/>
      <w:r w:rsidR="00AF7BDC">
        <w:rPr>
          <w:rFonts w:ascii="Arial" w:hAnsi="Arial" w:cs="Arial"/>
          <w:bCs/>
          <w:i/>
        </w:rPr>
        <w:t xml:space="preserve"> </w:t>
      </w:r>
      <w:r w:rsidR="00AF7BDC">
        <w:rPr>
          <w:rFonts w:ascii="Arial" w:hAnsi="Arial" w:cs="Arial"/>
          <w:bCs/>
        </w:rPr>
        <w:t>ce</w:t>
      </w:r>
      <w:r w:rsidR="00AF7BDC" w:rsidRPr="00B548FB">
        <w:rPr>
          <w:rFonts w:ascii="Arial" w:hAnsi="Arial" w:cs="Arial"/>
          <w:bCs/>
        </w:rPr>
        <w:t>tte période</w:t>
      </w:r>
      <w:r w:rsidR="00C40153">
        <w:rPr>
          <w:rFonts w:ascii="Arial" w:hAnsi="Arial" w:cs="Arial"/>
          <w:bCs/>
        </w:rPr>
        <w:t xml:space="preserve"> </w:t>
      </w:r>
      <w:r w:rsidR="00AF7BDC" w:rsidRPr="00B548FB">
        <w:rPr>
          <w:rFonts w:ascii="Arial" w:hAnsi="Arial" w:cs="Arial"/>
          <w:bCs/>
        </w:rPr>
        <w:t xml:space="preserve">n’entre pas en compte pour le calcul de l’ancienneté pour l’avancement et </w:t>
      </w:r>
      <w:r w:rsidR="00EC17E0">
        <w:rPr>
          <w:rFonts w:ascii="Arial" w:hAnsi="Arial" w:cs="Arial"/>
          <w:bCs/>
        </w:rPr>
        <w:t>la retraite.</w:t>
      </w:r>
    </w:p>
    <w:p w:rsidR="00560009" w:rsidRDefault="00560009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</w:p>
    <w:p w:rsidR="00F07578" w:rsidRPr="00F07578" w:rsidRDefault="00560009" w:rsidP="00F07578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i/>
        </w:rPr>
      </w:pPr>
      <w:r w:rsidRPr="00560009">
        <w:rPr>
          <w:rFonts w:ascii="Arial" w:hAnsi="Arial" w:cs="Arial"/>
          <w:b/>
          <w:bCs/>
          <w:sz w:val="22"/>
          <w:szCs w:val="22"/>
          <w:u w:val="single"/>
        </w:rPr>
        <w:t>Article 4</w:t>
      </w:r>
      <w:r>
        <w:rPr>
          <w:rFonts w:ascii="Arial" w:hAnsi="Arial" w:cs="Arial"/>
          <w:bCs/>
        </w:rPr>
        <w:t xml:space="preserve"> : </w:t>
      </w:r>
      <w:r w:rsidR="00F07578" w:rsidRPr="00F07578">
        <w:rPr>
          <w:rFonts w:ascii="Arial" w:hAnsi="Arial" w:cs="Arial"/>
          <w:b/>
          <w:bCs/>
          <w:i/>
        </w:rPr>
        <w:t xml:space="preserve">(article à retirer pour les sanctions prononcées à compter du </w:t>
      </w:r>
      <w:r w:rsidR="00122458">
        <w:rPr>
          <w:rFonts w:ascii="Arial" w:hAnsi="Arial" w:cs="Arial"/>
          <w:b/>
          <w:bCs/>
          <w:i/>
        </w:rPr>
        <w:t>7</w:t>
      </w:r>
      <w:bookmarkStart w:id="0" w:name="_GoBack"/>
      <w:bookmarkEnd w:id="0"/>
      <w:r w:rsidR="00F07578" w:rsidRPr="00F07578">
        <w:rPr>
          <w:rFonts w:ascii="Arial" w:hAnsi="Arial" w:cs="Arial"/>
          <w:b/>
          <w:bCs/>
          <w:i/>
        </w:rPr>
        <w:t xml:space="preserve"> août 2019, à cette date le recours est supprimé par la loi n°2019-828 du 6 août 2018 de transformation de la fonction publique)</w:t>
      </w:r>
    </w:p>
    <w:p w:rsidR="00560009" w:rsidRPr="00560009" w:rsidRDefault="00560009" w:rsidP="00560009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560009">
        <w:rPr>
          <w:rFonts w:ascii="Arial" w:hAnsi="Arial" w:cs="Arial"/>
          <w:bCs/>
        </w:rPr>
        <w:t>Conformément aux dispositions des articles 23 et 24 du décret n° 89-677 du 18 septembre</w:t>
      </w:r>
      <w:r>
        <w:rPr>
          <w:rFonts w:ascii="Arial" w:hAnsi="Arial" w:cs="Arial"/>
          <w:bCs/>
        </w:rPr>
        <w:t xml:space="preserve"> 1989 modifié,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742407588"/>
          <w:placeholder>
            <w:docPart w:val="777433CCFA854448A423E9ED65EF2A5D"/>
          </w:placeholder>
          <w:showingPlcHdr/>
        </w:sdtPr>
        <w:sdtEndPr/>
        <w:sdtContent>
          <w:r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est</w:t>
      </w:r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1929100898"/>
          <w:placeholder>
            <w:docPart w:val="8D9F0312E4144E58B93F44DEB1D32F45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 w:rsidRPr="00560009">
        <w:rPr>
          <w:rFonts w:ascii="Arial" w:hAnsi="Arial" w:cs="Arial"/>
          <w:bCs/>
        </w:rPr>
        <w:t xml:space="preserve"> </w:t>
      </w:r>
      <w:proofErr w:type="gramStart"/>
      <w:r w:rsidRPr="00560009">
        <w:rPr>
          <w:rFonts w:ascii="Arial" w:hAnsi="Arial" w:cs="Arial"/>
          <w:bCs/>
        </w:rPr>
        <w:t>de</w:t>
      </w:r>
      <w:proofErr w:type="gramEnd"/>
      <w:r w:rsidRPr="00560009">
        <w:rPr>
          <w:rFonts w:ascii="Arial" w:hAnsi="Arial" w:cs="Arial"/>
          <w:bCs/>
        </w:rPr>
        <w:t xml:space="preserve"> son droit à former un recours contre la dé</w:t>
      </w:r>
      <w:r>
        <w:rPr>
          <w:rFonts w:ascii="Arial" w:hAnsi="Arial" w:cs="Arial"/>
          <w:bCs/>
        </w:rPr>
        <w:t>cision prononcée par cet arrêté.</w:t>
      </w:r>
    </w:p>
    <w:p w:rsidR="00560009" w:rsidRPr="00B548FB" w:rsidRDefault="00560009" w:rsidP="00560009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560009">
        <w:rPr>
          <w:rFonts w:ascii="Arial" w:hAnsi="Arial" w:cs="Arial"/>
          <w:bCs/>
        </w:rPr>
        <w:t>Le recours doit être formé dans le délai d’un mois à compter de la notification de cet arrêté, devant le Conseil de Discipline de recours</w:t>
      </w:r>
      <w:r>
        <w:rPr>
          <w:rFonts w:ascii="Arial" w:hAnsi="Arial" w:cs="Arial"/>
          <w:bCs/>
        </w:rPr>
        <w:t xml:space="preserve"> </w:t>
      </w:r>
      <w:r w:rsidRPr="00560009">
        <w:rPr>
          <w:rFonts w:ascii="Arial" w:hAnsi="Arial" w:cs="Arial"/>
          <w:bCs/>
        </w:rPr>
        <w:t xml:space="preserve">dont le siège se trouve au Centre de Gestion du Rhône et de la Métropole de Lyon (9, allée Alban </w:t>
      </w:r>
      <w:proofErr w:type="spellStart"/>
      <w:r w:rsidRPr="00560009">
        <w:rPr>
          <w:rFonts w:ascii="Arial" w:hAnsi="Arial" w:cs="Arial"/>
          <w:bCs/>
        </w:rPr>
        <w:t>Vistel</w:t>
      </w:r>
      <w:proofErr w:type="spellEnd"/>
      <w:r w:rsidRPr="00560009">
        <w:rPr>
          <w:rFonts w:ascii="Arial" w:hAnsi="Arial" w:cs="Arial"/>
          <w:bCs/>
        </w:rPr>
        <w:t xml:space="preserve"> - 69110 SAINTE FOY-LÈS-LYON)</w:t>
      </w:r>
      <w:r>
        <w:rPr>
          <w:rFonts w:ascii="Arial" w:hAnsi="Arial" w:cs="Arial"/>
          <w:bCs/>
        </w:rPr>
        <w:t>. Les recours dirigés contre les sanctions du 2</w:t>
      </w:r>
      <w:r w:rsidRPr="00560009">
        <w:rPr>
          <w:rFonts w:ascii="Arial" w:hAnsi="Arial" w:cs="Arial"/>
          <w:bCs/>
          <w:vertAlign w:val="superscript"/>
        </w:rPr>
        <w:t>ème</w:t>
      </w:r>
      <w:r>
        <w:rPr>
          <w:rFonts w:ascii="Arial" w:hAnsi="Arial" w:cs="Arial"/>
          <w:bCs/>
        </w:rPr>
        <w:t xml:space="preserve"> groupe </w:t>
      </w:r>
      <w:r w:rsidRPr="00560009">
        <w:rPr>
          <w:rFonts w:ascii="Arial" w:hAnsi="Arial" w:cs="Arial"/>
          <w:bCs/>
        </w:rPr>
        <w:t>ne sont recevables que lorsque l'autorité territoriale a prononcé une sanction disciplinaire plus sévère que celle proposée par le conseil de discipline de premier degré</w:t>
      </w:r>
      <w:r>
        <w:rPr>
          <w:rFonts w:ascii="Arial" w:hAnsi="Arial" w:cs="Arial"/>
          <w:bCs/>
        </w:rPr>
        <w:t>.</w:t>
      </w:r>
    </w:p>
    <w:p w:rsidR="00C4716B" w:rsidRP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  <w:bCs/>
        </w:rPr>
      </w:pPr>
    </w:p>
    <w:p w:rsidR="00A72FD3" w:rsidRPr="005F3562" w:rsidRDefault="0056000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Article 5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 w:rsidR="00A72FD3"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="00A72FD3"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="00A72FD3" w:rsidRPr="005F3562">
        <w:rPr>
          <w:rFonts w:ascii="Arial" w:hAnsi="Arial" w:cs="Arial"/>
        </w:rPr>
        <w:t>ampliation sera transmise :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>- au Comptable de la collectivité,</w:t>
      </w:r>
    </w:p>
    <w:p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à Monsieur le Président du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:rsidR="002B2FB1" w:rsidRDefault="00577D9F" w:rsidP="00F07578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  <w:r w:rsidR="00F07578">
        <w:rPr>
          <w:rFonts w:ascii="Arial" w:hAnsi="Arial" w:cs="Arial"/>
        </w:rPr>
        <w:tab/>
      </w:r>
      <w:r w:rsidR="00F07578">
        <w:rPr>
          <w:rFonts w:ascii="Arial" w:hAnsi="Arial" w:cs="Arial"/>
        </w:rPr>
        <w:tab/>
      </w:r>
      <w:r w:rsidR="00F07578">
        <w:rPr>
          <w:rFonts w:ascii="Arial" w:hAnsi="Arial" w:cs="Arial"/>
        </w:rPr>
        <w:tab/>
      </w:r>
      <w:r w:rsidR="00F07578">
        <w:rPr>
          <w:rFonts w:ascii="Arial" w:hAnsi="Arial" w:cs="Arial"/>
        </w:rPr>
        <w:tab/>
      </w:r>
      <w:r w:rsidR="00F07578">
        <w:rPr>
          <w:rFonts w:ascii="Arial" w:hAnsi="Arial" w:cs="Arial"/>
        </w:rPr>
        <w:tab/>
      </w:r>
      <w:r w:rsidR="00A72FD3"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="00A72FD3" w:rsidRPr="005F3562">
        <w:rPr>
          <w:rFonts w:ascii="Arial" w:hAnsi="Arial" w:cs="Arial"/>
        </w:rPr>
        <w:t xml:space="preserve"> </w:t>
      </w:r>
    </w:p>
    <w:p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:rsidR="00A72FD3" w:rsidRPr="005F3562" w:rsidRDefault="00122458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:rsidR="005F3562" w:rsidRPr="00C4716B" w:rsidRDefault="00122458" w:rsidP="00560009">
      <w:pPr>
        <w:tabs>
          <w:tab w:val="left" w:pos="1134"/>
        </w:tabs>
        <w:ind w:left="426" w:right="6377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</w:t>
      </w:r>
      <w:r w:rsidR="00560009">
        <w:rPr>
          <w:rFonts w:ascii="Arial" w:hAnsi="Arial" w:cs="Arial"/>
          <w:sz w:val="16"/>
          <w:szCs w:val="16"/>
        </w:rPr>
        <w:t>p</w:t>
      </w:r>
      <w:r w:rsidR="00C4716B" w:rsidRPr="00C4716B">
        <w:rPr>
          <w:rFonts w:ascii="Arial" w:hAnsi="Arial" w:cs="Arial"/>
          <w:sz w:val="16"/>
          <w:szCs w:val="16"/>
        </w:rPr>
        <w:t xml:space="preserve">eut être saisi d’une requête déposée sur le site </w:t>
      </w:r>
      <w:hyperlink r:id="rId7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</w:p>
    <w:p w:rsidR="001F2042" w:rsidRPr="000407F3" w:rsidRDefault="00A72FD3" w:rsidP="0056000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560009">
      <w:pgSz w:w="11906" w:h="16838"/>
      <w:pgMar w:top="426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22458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A626F"/>
    <w:rsid w:val="004D12AA"/>
    <w:rsid w:val="004D58F6"/>
    <w:rsid w:val="004E43D0"/>
    <w:rsid w:val="004F7222"/>
    <w:rsid w:val="004F7EFB"/>
    <w:rsid w:val="00560009"/>
    <w:rsid w:val="00577D9F"/>
    <w:rsid w:val="005F3562"/>
    <w:rsid w:val="006B668C"/>
    <w:rsid w:val="006C18D1"/>
    <w:rsid w:val="006D38B9"/>
    <w:rsid w:val="007201ED"/>
    <w:rsid w:val="00733386"/>
    <w:rsid w:val="007B4650"/>
    <w:rsid w:val="007D316D"/>
    <w:rsid w:val="007D65B7"/>
    <w:rsid w:val="008046FC"/>
    <w:rsid w:val="00864792"/>
    <w:rsid w:val="0092360E"/>
    <w:rsid w:val="00952DA6"/>
    <w:rsid w:val="009975DC"/>
    <w:rsid w:val="009F4329"/>
    <w:rsid w:val="00A25399"/>
    <w:rsid w:val="00A4558E"/>
    <w:rsid w:val="00A72FD3"/>
    <w:rsid w:val="00A74396"/>
    <w:rsid w:val="00A84FD7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40153"/>
    <w:rsid w:val="00C4716B"/>
    <w:rsid w:val="00C65870"/>
    <w:rsid w:val="00C874E8"/>
    <w:rsid w:val="00D54E04"/>
    <w:rsid w:val="00D87262"/>
    <w:rsid w:val="00D92759"/>
    <w:rsid w:val="00DA568A"/>
    <w:rsid w:val="00DA7011"/>
    <w:rsid w:val="00DD4811"/>
    <w:rsid w:val="00DE5801"/>
    <w:rsid w:val="00E367C6"/>
    <w:rsid w:val="00E61060"/>
    <w:rsid w:val="00EA3B35"/>
    <w:rsid w:val="00EB5829"/>
    <w:rsid w:val="00EC17E0"/>
    <w:rsid w:val="00ED255C"/>
    <w:rsid w:val="00ED3E70"/>
    <w:rsid w:val="00F07578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lerecou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8BD645F3F04D2C85EFA5F0BBDE6E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46CD7-8036-40AF-AB1D-A0EA8FDAE293}"/>
      </w:docPartPr>
      <w:docPartBody>
        <w:p w:rsidR="008D0B08" w:rsidRDefault="00C1469F" w:rsidP="00C1469F">
          <w:pPr>
            <w:pStyle w:val="7A8BD645F3F04D2C85EFA5F0BBDE6EEB48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CC1EECDEB794445881496FA5F0E8AA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42B665-BA35-4AFC-AB48-CF3A73D84DD8}"/>
      </w:docPartPr>
      <w:docPartBody>
        <w:p w:rsidR="008D0B08" w:rsidRDefault="00C1469F" w:rsidP="00C1469F">
          <w:pPr>
            <w:pStyle w:val="CC1EECDEB794445881496FA5F0E8AACD46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C1469F" w:rsidP="00C1469F">
          <w:pPr>
            <w:pStyle w:val="B90AB3BF9ABB4B6289C06EFB7D6323DC41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C1469F" w:rsidP="00C1469F">
          <w:pPr>
            <w:pStyle w:val="D717573006FC4602A7F36080D4F5013435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7E5694" w:rsidRDefault="00C1469F" w:rsidP="00C1469F">
          <w:pPr>
            <w:pStyle w:val="07EAFC36FF91491DAFB43608D1880967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7E5694" w:rsidRDefault="00C1469F" w:rsidP="00C1469F">
          <w:pPr>
            <w:pStyle w:val="7FA2FE8F27674906A3F12CD6839BB89330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7E5694" w:rsidRDefault="00C1469F" w:rsidP="00C1469F">
          <w:pPr>
            <w:pStyle w:val="9525E37112D64E1DBFC249121D23528F30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7E5694" w:rsidRDefault="00C1469F" w:rsidP="00C1469F">
          <w:pPr>
            <w:pStyle w:val="D9B6FCF671FB4EA4B10754120ECC295724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7E5694" w:rsidRDefault="00C1469F" w:rsidP="00C1469F">
          <w:pPr>
            <w:pStyle w:val="EE7FFCB566CF464CA4A2F07AD809B3BE24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7E5694" w:rsidRDefault="00C1469F" w:rsidP="00C1469F">
          <w:pPr>
            <w:pStyle w:val="A1B534E5B354477DB8E33F3A646614DA24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7E5694" w:rsidRDefault="00C1469F" w:rsidP="00C1469F">
          <w:pPr>
            <w:pStyle w:val="5802EB1FE06C41209B2126CBF566755623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7E5694" w:rsidRDefault="00C1469F" w:rsidP="00C1469F">
          <w:pPr>
            <w:pStyle w:val="4DD04E2D65904B739F47E0F86A11A7DA2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7E5694" w:rsidRDefault="00C1469F" w:rsidP="00C1469F">
          <w:pPr>
            <w:pStyle w:val="2C56C84305FF4505A85F5DF8370B78CC2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7E5694" w:rsidRDefault="00C1469F" w:rsidP="00C1469F">
          <w:pPr>
            <w:pStyle w:val="D2E0627C7F4A40DFB0FDF0A3C9A656B522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7E5694" w:rsidRDefault="00C1469F" w:rsidP="00C1469F">
          <w:pPr>
            <w:pStyle w:val="8990570B47BA4D0CAFD91069CB35F97517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7E5694" w:rsidRDefault="00C1469F" w:rsidP="00C1469F">
          <w:pPr>
            <w:pStyle w:val="B3EB1BD8F288429B9DD475F8EDBFEEDF14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7E5694" w:rsidRDefault="00C1469F" w:rsidP="00C1469F">
          <w:pPr>
            <w:pStyle w:val="84D9FB24AB704CC493C0E53728E3966914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A54DDE9ACF44C3C945B35F5EB69B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C5C7A-B2A6-4DAC-B895-19A5C33B458D}"/>
      </w:docPartPr>
      <w:docPartBody>
        <w:p w:rsidR="007E5694" w:rsidRDefault="00C1469F" w:rsidP="00C1469F">
          <w:pPr>
            <w:pStyle w:val="9A54DDE9ACF44C3C945B35F5EB69B72E9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A51C9BDC48546B69FDB4D5ADBDD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80FE-A071-4B8A-9D1D-BF62279CEA31}"/>
      </w:docPartPr>
      <w:docPartBody>
        <w:p w:rsidR="007E5694" w:rsidRDefault="00C1469F" w:rsidP="00C1469F">
          <w:pPr>
            <w:pStyle w:val="8A51C9BDC48546B69FDB4D5ADBDDD49D8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46C42E72B5D4A05BACF30FD63831B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E33E7-2621-40D2-97FE-068A50D77FCF}"/>
      </w:docPartPr>
      <w:docPartBody>
        <w:p w:rsidR="007E5694" w:rsidRDefault="00C1469F" w:rsidP="00C1469F">
          <w:pPr>
            <w:pStyle w:val="846C42E72B5D4A05BACF30FD63831BF27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7E5694" w:rsidRDefault="00C1469F" w:rsidP="00C1469F">
          <w:pPr>
            <w:pStyle w:val="43C8B88EEDCB4ECDACD8D7BEF20ED8613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50E9AFCB4864B39AD123200C2B2B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EC9E-50F2-4383-B50C-EF079A9E4B99}"/>
      </w:docPartPr>
      <w:docPartBody>
        <w:p w:rsidR="007E5694" w:rsidRDefault="00C1469F" w:rsidP="00C1469F">
          <w:pPr>
            <w:pStyle w:val="F50E9AFCB4864B39AD123200C2B2B8AF2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D9F0312E4144E58B93F44DEB1D32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26E27-4E74-470B-AC75-C6B1049C280F}"/>
      </w:docPartPr>
      <w:docPartBody>
        <w:p w:rsidR="00456A05" w:rsidRDefault="004E350F" w:rsidP="004E350F">
          <w:pPr>
            <w:pStyle w:val="8D9F0312E4144E58B93F44DEB1D32F45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777433CCFA854448A423E9ED65EF2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65E09-06A7-404B-AD1D-A544AFE262EC}"/>
      </w:docPartPr>
      <w:docPartBody>
        <w:p w:rsidR="00456A05" w:rsidRDefault="004E350F" w:rsidP="004E350F">
          <w:pPr>
            <w:pStyle w:val="777433CCFA854448A423E9ED65EF2A5D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08"/>
    <w:rsid w:val="00456A05"/>
    <w:rsid w:val="004E350F"/>
    <w:rsid w:val="007E5694"/>
    <w:rsid w:val="008D0B08"/>
    <w:rsid w:val="00C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E350F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E350F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B171-98E5-47E8-B6D5-D7077A5A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589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exclusion temp 4 à 15 jours CD</vt:lpstr>
    </vt:vector>
  </TitlesOfParts>
  <Company>DILENE</Company>
  <LinksUpToDate>false</LinksUpToDate>
  <CharactersWithSpaces>3842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exclusion temp 4 à 15 jours CD</dc:title>
  <dc:creator>ThierryP</dc:creator>
  <cp:keywords>sanction titulaire</cp:keywords>
  <cp:lastModifiedBy>Thierry PALLEGOIX</cp:lastModifiedBy>
  <cp:revision>5</cp:revision>
  <cp:lastPrinted>2011-05-05T14:35:00Z</cp:lastPrinted>
  <dcterms:created xsi:type="dcterms:W3CDTF">2019-08-07T13:03:00Z</dcterms:created>
  <dcterms:modified xsi:type="dcterms:W3CDTF">2019-09-10T14:28:00Z</dcterms:modified>
</cp:coreProperties>
</file>