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229523" w14:textId="6DDBB17C" w:rsidR="001B306C" w:rsidRDefault="00AB24E9" w:rsidP="00C86BEC">
      <w:pPr>
        <w:spacing w:before="600" w:line="276" w:lineRule="auto"/>
        <w:ind w:left="2410"/>
        <w:jc w:val="center"/>
        <w:rPr>
          <w:rFonts w:cs="Calibri"/>
          <w:b/>
        </w:rPr>
      </w:pPr>
      <w:r w:rsidRPr="008B46EE">
        <w:rPr>
          <w:rFonts w:cs="Calibri"/>
          <w:noProof/>
        </w:rPr>
        <w:drawing>
          <wp:anchor distT="0" distB="0" distL="114300" distR="114300" simplePos="0" relativeHeight="251658240" behindDoc="0" locked="0" layoutInCell="1" allowOverlap="1" wp14:anchorId="7AB2E36F" wp14:editId="2C2D1CCB">
            <wp:simplePos x="0" y="0"/>
            <wp:positionH relativeFrom="margin">
              <wp:align>left</wp:align>
            </wp:positionH>
            <wp:positionV relativeFrom="margin">
              <wp:posOffset>209550</wp:posOffset>
            </wp:positionV>
            <wp:extent cx="1192530" cy="1016000"/>
            <wp:effectExtent l="0" t="0" r="7620" b="0"/>
            <wp:wrapNone/>
            <wp:docPr id="1" name="Image 1" descr="Logo_CDG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Logo_CDG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10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46EE">
        <w:rPr>
          <w:rFonts w:cs="Calibri"/>
          <w:b/>
        </w:rPr>
        <w:t xml:space="preserve">CONVENTION </w:t>
      </w:r>
      <w:r w:rsidR="00F5294C">
        <w:rPr>
          <w:rFonts w:cs="Calibri"/>
          <w:b/>
        </w:rPr>
        <w:t xml:space="preserve">D’ASSISTANCE A </w:t>
      </w:r>
      <w:r w:rsidRPr="008B46EE">
        <w:rPr>
          <w:rFonts w:cs="Calibri"/>
          <w:b/>
        </w:rPr>
        <w:t xml:space="preserve">L’ORGANISATION </w:t>
      </w:r>
      <w:r w:rsidR="00F5294C">
        <w:rPr>
          <w:rFonts w:cs="Calibri"/>
          <w:b/>
        </w:rPr>
        <w:t>DE LA PROCEDURE</w:t>
      </w:r>
      <w:r w:rsidRPr="008B46EE">
        <w:rPr>
          <w:rFonts w:cs="Calibri"/>
          <w:b/>
        </w:rPr>
        <w:t xml:space="preserve"> DE </w:t>
      </w:r>
      <w:r w:rsidR="001B306C">
        <w:rPr>
          <w:rFonts w:cs="Calibri"/>
          <w:b/>
        </w:rPr>
        <w:t>S</w:t>
      </w:r>
      <w:r w:rsidR="00FB6F36">
        <w:rPr>
          <w:rFonts w:cs="Calibri"/>
          <w:b/>
        </w:rPr>
        <w:t>É</w:t>
      </w:r>
      <w:r w:rsidR="001B306C">
        <w:rPr>
          <w:rFonts w:cs="Calibri"/>
          <w:b/>
        </w:rPr>
        <w:t xml:space="preserve">LECTION </w:t>
      </w:r>
      <w:r w:rsidR="001B306C" w:rsidRPr="00FB6F36">
        <w:rPr>
          <w:rFonts w:cs="Calibri"/>
          <w:b/>
          <w:color w:val="595959" w:themeColor="text1" w:themeTint="A6"/>
        </w:rPr>
        <w:t>DANS LE CADRE DU DISPOSITIF D</w:t>
      </w:r>
      <w:r w:rsidR="00FB6F36" w:rsidRPr="00FB6F36">
        <w:rPr>
          <w:rFonts w:cs="Calibri"/>
          <w:b/>
          <w:color w:val="595959" w:themeColor="text1" w:themeTint="A6"/>
        </w:rPr>
        <w:t>É</w:t>
      </w:r>
      <w:r w:rsidR="001B306C" w:rsidRPr="00FB6F36">
        <w:rPr>
          <w:rFonts w:cs="Calibri"/>
          <w:b/>
          <w:color w:val="595959" w:themeColor="text1" w:themeTint="A6"/>
        </w:rPr>
        <w:t xml:space="preserve">ROGATOIRE D’ACCÈS PAR LA VOIE DU </w:t>
      </w:r>
      <w:r w:rsidRPr="00FB6F36">
        <w:rPr>
          <w:rFonts w:cs="Calibri"/>
          <w:b/>
          <w:color w:val="595959" w:themeColor="text1" w:themeTint="A6"/>
        </w:rPr>
        <w:t>D֤ÉTACHEMENT D</w:t>
      </w:r>
      <w:r w:rsidR="001B306C" w:rsidRPr="00FB6F36">
        <w:rPr>
          <w:rFonts w:cs="Calibri"/>
          <w:b/>
          <w:color w:val="595959" w:themeColor="text1" w:themeTint="A6"/>
        </w:rPr>
        <w:t>ANS UN CADRE D’EMPLOI DE NIVEAU SUPÉRIEUR OU DE CATÉGORIE SUPÉRIEURE INSTITUÉ EN FAVEUR DES BOETH</w:t>
      </w:r>
      <w:r w:rsidR="00FB6F36" w:rsidRPr="00FB6F36">
        <w:rPr>
          <w:rFonts w:cs="Calibri"/>
          <w:b/>
          <w:color w:val="595959" w:themeColor="text1" w:themeTint="A6"/>
        </w:rPr>
        <w:t xml:space="preserve"> </w:t>
      </w:r>
      <w:r w:rsidR="00FB6F36">
        <w:rPr>
          <w:rFonts w:cs="Calibri"/>
          <w:b/>
        </w:rPr>
        <w:t>*</w:t>
      </w:r>
      <w:r w:rsidR="001B306C">
        <w:rPr>
          <w:rFonts w:cs="Calibri"/>
          <w:b/>
        </w:rPr>
        <w:t>,</w:t>
      </w:r>
    </w:p>
    <w:p w14:paraId="2AE39451" w14:textId="3E67D09D" w:rsidR="00AB24E9" w:rsidRPr="008B46EE" w:rsidRDefault="001B306C" w:rsidP="001B306C">
      <w:pPr>
        <w:spacing w:line="360" w:lineRule="auto"/>
        <w:ind w:left="2410"/>
        <w:jc w:val="center"/>
        <w:rPr>
          <w:rFonts w:cs="Calibri"/>
          <w:b/>
        </w:rPr>
      </w:pPr>
      <w:r>
        <w:rPr>
          <w:rFonts w:cs="Calibri"/>
          <w:b/>
        </w:rPr>
        <w:t xml:space="preserve">POUR LE COMPTE </w:t>
      </w:r>
      <w:proofErr w:type="gramStart"/>
      <w:r w:rsidR="00AB24E9" w:rsidRPr="008B46EE">
        <w:rPr>
          <w:rFonts w:cs="Calibri"/>
          <w:b/>
        </w:rPr>
        <w:t>DE</w:t>
      </w:r>
      <w:r w:rsidR="00685AAD" w:rsidRPr="008B46EE">
        <w:rPr>
          <w:rFonts w:cs="Calibri"/>
          <w:b/>
        </w:rPr>
        <w:t xml:space="preserve">  </w:t>
      </w:r>
      <w:r w:rsidR="00AB24E9" w:rsidRPr="008B46EE">
        <w:rPr>
          <w:rFonts w:cs="Calibri"/>
          <w:bCs/>
          <w:sz w:val="20"/>
          <w:szCs w:val="20"/>
        </w:rPr>
        <w:t>.........................</w:t>
      </w:r>
      <w:proofErr w:type="gramEnd"/>
      <w:r w:rsidR="00074358">
        <w:rPr>
          <w:rFonts w:cs="Calibri"/>
          <w:bCs/>
          <w:sz w:val="20"/>
          <w:szCs w:val="20"/>
        </w:rPr>
        <w:t xml:space="preserve"> </w:t>
      </w:r>
      <w:r w:rsidR="00074358" w:rsidRPr="00CD36B7">
        <w:rPr>
          <w:rFonts w:cs="Calibri"/>
          <w:i/>
          <w:color w:val="984806" w:themeColor="accent6" w:themeShade="80"/>
          <w:sz w:val="22"/>
          <w:szCs w:val="22"/>
        </w:rPr>
        <w:t>[Nom de la collectivité]</w:t>
      </w:r>
    </w:p>
    <w:p w14:paraId="18A2C77F" w14:textId="7EE4E6F4" w:rsidR="00AB24E9" w:rsidRPr="00CD36B7" w:rsidRDefault="00AB24E9" w:rsidP="001B306C">
      <w:pPr>
        <w:widowControl w:val="0"/>
        <w:autoSpaceDE w:val="0"/>
        <w:autoSpaceDN w:val="0"/>
        <w:adjustRightInd w:val="0"/>
        <w:spacing w:before="120" w:after="120"/>
        <w:jc w:val="both"/>
        <w:outlineLvl w:val="0"/>
        <w:rPr>
          <w:rFonts w:cs="Calibri"/>
          <w:b/>
          <w:sz w:val="22"/>
          <w:szCs w:val="22"/>
        </w:rPr>
      </w:pPr>
      <w:r w:rsidRPr="00CD36B7">
        <w:rPr>
          <w:rFonts w:cs="Calibri"/>
          <w:b/>
          <w:sz w:val="22"/>
          <w:szCs w:val="22"/>
        </w:rPr>
        <w:t>ENTRE</w:t>
      </w:r>
    </w:p>
    <w:p w14:paraId="37CC21AA" w14:textId="442C50CA" w:rsidR="00AB24E9" w:rsidRPr="004777F5" w:rsidRDefault="00AB24E9" w:rsidP="00AB24E9">
      <w:pPr>
        <w:widowControl w:val="0"/>
        <w:autoSpaceDE w:val="0"/>
        <w:autoSpaceDN w:val="0"/>
        <w:adjustRightInd w:val="0"/>
        <w:jc w:val="both"/>
        <w:rPr>
          <w:rFonts w:cs="Calibri"/>
          <w:sz w:val="22"/>
          <w:szCs w:val="22"/>
        </w:rPr>
      </w:pPr>
      <w:r w:rsidRPr="00CD36B7">
        <w:rPr>
          <w:rFonts w:cs="Calibri"/>
          <w:sz w:val="22"/>
          <w:szCs w:val="22"/>
        </w:rPr>
        <w:t xml:space="preserve">Le Centre </w:t>
      </w:r>
      <w:r w:rsidR="00BA73FF">
        <w:rPr>
          <w:rFonts w:cs="Calibri"/>
          <w:sz w:val="22"/>
          <w:szCs w:val="22"/>
        </w:rPr>
        <w:t>D</w:t>
      </w:r>
      <w:r w:rsidRPr="00CD36B7">
        <w:rPr>
          <w:rFonts w:cs="Calibri"/>
          <w:sz w:val="22"/>
          <w:szCs w:val="22"/>
        </w:rPr>
        <w:t xml:space="preserve">e </w:t>
      </w:r>
      <w:r w:rsidR="00BA73FF">
        <w:rPr>
          <w:rFonts w:cs="Calibri"/>
          <w:sz w:val="22"/>
          <w:szCs w:val="22"/>
        </w:rPr>
        <w:t>G</w:t>
      </w:r>
      <w:r w:rsidRPr="00CD36B7">
        <w:rPr>
          <w:rFonts w:cs="Calibri"/>
          <w:sz w:val="22"/>
          <w:szCs w:val="22"/>
        </w:rPr>
        <w:t xml:space="preserve">estion de la </w:t>
      </w:r>
      <w:r w:rsidR="00BA73FF">
        <w:rPr>
          <w:rFonts w:cs="Calibri"/>
          <w:sz w:val="22"/>
          <w:szCs w:val="22"/>
        </w:rPr>
        <w:t>F</w:t>
      </w:r>
      <w:r w:rsidRPr="00CD36B7">
        <w:rPr>
          <w:rFonts w:cs="Calibri"/>
          <w:sz w:val="22"/>
          <w:szCs w:val="22"/>
        </w:rPr>
        <w:t xml:space="preserve">onction </w:t>
      </w:r>
      <w:r w:rsidR="00BA73FF">
        <w:rPr>
          <w:rFonts w:cs="Calibri"/>
          <w:sz w:val="22"/>
          <w:szCs w:val="22"/>
        </w:rPr>
        <w:t>P</w:t>
      </w:r>
      <w:r w:rsidRPr="00CD36B7">
        <w:rPr>
          <w:rFonts w:cs="Calibri"/>
          <w:sz w:val="22"/>
          <w:szCs w:val="22"/>
        </w:rPr>
        <w:t xml:space="preserve">ublique </w:t>
      </w:r>
      <w:r w:rsidR="00BA73FF">
        <w:rPr>
          <w:rFonts w:cs="Calibri"/>
          <w:sz w:val="22"/>
          <w:szCs w:val="22"/>
        </w:rPr>
        <w:t>T</w:t>
      </w:r>
      <w:r w:rsidRPr="00CD36B7">
        <w:rPr>
          <w:rFonts w:cs="Calibri"/>
          <w:sz w:val="22"/>
          <w:szCs w:val="22"/>
        </w:rPr>
        <w:t>erritoriale de l'Ain</w:t>
      </w:r>
      <w:r w:rsidR="00BA73FF">
        <w:rPr>
          <w:rFonts w:cs="Calibri"/>
          <w:sz w:val="22"/>
          <w:szCs w:val="22"/>
        </w:rPr>
        <w:t xml:space="preserve"> (CDG01)</w:t>
      </w:r>
      <w:r w:rsidRPr="00CD36B7">
        <w:rPr>
          <w:rFonts w:cs="Calibri"/>
          <w:sz w:val="22"/>
          <w:szCs w:val="22"/>
        </w:rPr>
        <w:t xml:space="preserve"> dont le siège est situé 145, chemin de Bellevue à Péronnas (01960), représenté par sa présidente, Madame Hélène CÉDILEAU, agissant en cette qualité conformément à la délibération du Conseil d’Administration en date </w:t>
      </w:r>
      <w:r w:rsidRPr="004777F5">
        <w:rPr>
          <w:rFonts w:cs="Calibri"/>
          <w:sz w:val="22"/>
          <w:szCs w:val="22"/>
        </w:rPr>
        <w:t xml:space="preserve">du </w:t>
      </w:r>
      <w:r w:rsidR="00972648" w:rsidRPr="004777F5">
        <w:rPr>
          <w:rFonts w:cs="Calibri"/>
          <w:sz w:val="22"/>
          <w:szCs w:val="22"/>
        </w:rPr>
        <w:t>29 novembre 2021.</w:t>
      </w:r>
    </w:p>
    <w:p w14:paraId="2D343806" w14:textId="21D4D417" w:rsidR="00AB24E9" w:rsidRPr="00CD36B7" w:rsidRDefault="00AB24E9" w:rsidP="00AB24E9">
      <w:pPr>
        <w:widowControl w:val="0"/>
        <w:autoSpaceDE w:val="0"/>
        <w:autoSpaceDN w:val="0"/>
        <w:adjustRightInd w:val="0"/>
        <w:spacing w:before="60"/>
        <w:jc w:val="both"/>
        <w:rPr>
          <w:rFonts w:cs="Calibri"/>
          <w:sz w:val="22"/>
          <w:szCs w:val="22"/>
        </w:rPr>
      </w:pPr>
      <w:proofErr w:type="gramStart"/>
      <w:r w:rsidRPr="004777F5">
        <w:rPr>
          <w:rFonts w:cs="Calibri"/>
          <w:sz w:val="22"/>
          <w:szCs w:val="22"/>
        </w:rPr>
        <w:t>ci</w:t>
      </w:r>
      <w:proofErr w:type="gramEnd"/>
      <w:r w:rsidRPr="004777F5">
        <w:rPr>
          <w:rFonts w:cs="Calibri"/>
          <w:sz w:val="22"/>
          <w:szCs w:val="22"/>
        </w:rPr>
        <w:t>-après désigné «</w:t>
      </w:r>
      <w:r w:rsidRPr="004777F5">
        <w:rPr>
          <w:rFonts w:cs="Calibri"/>
          <w:b/>
          <w:bCs/>
          <w:sz w:val="22"/>
          <w:szCs w:val="22"/>
        </w:rPr>
        <w:t>CDG01</w:t>
      </w:r>
      <w:r w:rsidRPr="004777F5">
        <w:rPr>
          <w:rFonts w:cs="Calibri"/>
          <w:sz w:val="22"/>
          <w:szCs w:val="22"/>
        </w:rPr>
        <w:t>»,</w:t>
      </w:r>
      <w:r w:rsidR="00327B35" w:rsidRPr="00CD36B7">
        <w:rPr>
          <w:rFonts w:cs="Calibri"/>
          <w:noProof/>
        </w:rPr>
        <w:t xml:space="preserve"> </w:t>
      </w:r>
    </w:p>
    <w:p w14:paraId="48581DDD" w14:textId="77777777" w:rsidR="00AB24E9" w:rsidRPr="00CD36B7" w:rsidRDefault="00AB24E9" w:rsidP="00FB6F36">
      <w:pPr>
        <w:widowControl w:val="0"/>
        <w:autoSpaceDE w:val="0"/>
        <w:autoSpaceDN w:val="0"/>
        <w:adjustRightInd w:val="0"/>
        <w:spacing w:before="120" w:after="120"/>
        <w:jc w:val="both"/>
        <w:outlineLvl w:val="0"/>
        <w:rPr>
          <w:rFonts w:cs="Calibri"/>
          <w:b/>
          <w:sz w:val="22"/>
          <w:szCs w:val="22"/>
        </w:rPr>
      </w:pPr>
      <w:r w:rsidRPr="00CD36B7">
        <w:rPr>
          <w:rFonts w:cs="Calibri"/>
          <w:b/>
          <w:sz w:val="22"/>
          <w:szCs w:val="22"/>
        </w:rPr>
        <w:t>ET</w:t>
      </w:r>
    </w:p>
    <w:p w14:paraId="777E9414" w14:textId="6D63392F" w:rsidR="00AB24E9" w:rsidRPr="00CD36B7" w:rsidRDefault="00AB24E9" w:rsidP="00AB24E9">
      <w:pPr>
        <w:widowControl w:val="0"/>
        <w:autoSpaceDE w:val="0"/>
        <w:autoSpaceDN w:val="0"/>
        <w:adjustRightInd w:val="0"/>
        <w:jc w:val="both"/>
        <w:rPr>
          <w:rFonts w:cs="Calibri"/>
          <w:i/>
          <w:sz w:val="22"/>
          <w:szCs w:val="22"/>
        </w:rPr>
      </w:pPr>
      <w:r w:rsidRPr="00CD36B7">
        <w:rPr>
          <w:rFonts w:cs="Calibri"/>
          <w:i/>
          <w:sz w:val="22"/>
          <w:szCs w:val="22"/>
        </w:rPr>
        <w:t>.............................................................................................................</w:t>
      </w:r>
      <w:r w:rsidR="00EC7289" w:rsidRPr="00CD36B7">
        <w:rPr>
          <w:rFonts w:cs="Calibri"/>
          <w:i/>
          <w:sz w:val="22"/>
          <w:szCs w:val="22"/>
        </w:rPr>
        <w:t xml:space="preserve"> </w:t>
      </w:r>
      <w:r w:rsidR="00EC7289" w:rsidRPr="00CD36B7">
        <w:rPr>
          <w:rFonts w:cs="Calibri"/>
          <w:i/>
          <w:color w:val="984806" w:themeColor="accent6" w:themeShade="80"/>
          <w:sz w:val="22"/>
          <w:szCs w:val="22"/>
        </w:rPr>
        <w:t>[</w:t>
      </w:r>
      <w:r w:rsidRPr="00CD36B7">
        <w:rPr>
          <w:rFonts w:cs="Calibri"/>
          <w:i/>
          <w:color w:val="984806" w:themeColor="accent6" w:themeShade="80"/>
          <w:sz w:val="22"/>
          <w:szCs w:val="22"/>
        </w:rPr>
        <w:t xml:space="preserve">Nom </w:t>
      </w:r>
      <w:r w:rsidR="00A15A22" w:rsidRPr="00CD36B7">
        <w:rPr>
          <w:rFonts w:cs="Calibri"/>
          <w:i/>
          <w:color w:val="984806" w:themeColor="accent6" w:themeShade="80"/>
          <w:sz w:val="22"/>
          <w:szCs w:val="22"/>
        </w:rPr>
        <w:t xml:space="preserve">de la </w:t>
      </w:r>
      <w:r w:rsidRPr="00CD36B7">
        <w:rPr>
          <w:rFonts w:cs="Calibri"/>
          <w:i/>
          <w:color w:val="984806" w:themeColor="accent6" w:themeShade="80"/>
          <w:sz w:val="22"/>
          <w:szCs w:val="22"/>
        </w:rPr>
        <w:t>collectivité</w:t>
      </w:r>
      <w:r w:rsidR="00EC7289" w:rsidRPr="00CD36B7">
        <w:rPr>
          <w:rFonts w:cs="Calibri"/>
          <w:i/>
          <w:color w:val="984806" w:themeColor="accent6" w:themeShade="80"/>
          <w:sz w:val="22"/>
          <w:szCs w:val="22"/>
        </w:rPr>
        <w:t>]</w:t>
      </w:r>
    </w:p>
    <w:p w14:paraId="4E03B994" w14:textId="22F325B8" w:rsidR="00AB24E9" w:rsidRPr="00CD36B7" w:rsidRDefault="00AB24E9" w:rsidP="00AB24E9">
      <w:pPr>
        <w:widowControl w:val="0"/>
        <w:autoSpaceDE w:val="0"/>
        <w:autoSpaceDN w:val="0"/>
        <w:adjustRightInd w:val="0"/>
        <w:jc w:val="both"/>
        <w:rPr>
          <w:rFonts w:cs="Calibri"/>
          <w:i/>
          <w:sz w:val="22"/>
          <w:szCs w:val="22"/>
        </w:rPr>
      </w:pPr>
      <w:proofErr w:type="gramStart"/>
      <w:r w:rsidRPr="00CD36B7">
        <w:rPr>
          <w:rFonts w:cs="Calibri"/>
          <w:iCs/>
          <w:sz w:val="22"/>
          <w:szCs w:val="22"/>
        </w:rPr>
        <w:t>représentée</w:t>
      </w:r>
      <w:proofErr w:type="gramEnd"/>
      <w:r w:rsidRPr="00CD36B7">
        <w:rPr>
          <w:rFonts w:cs="Calibri"/>
          <w:iCs/>
          <w:sz w:val="22"/>
          <w:szCs w:val="22"/>
        </w:rPr>
        <w:t xml:space="preserve"> par.........................................................., autorisé</w:t>
      </w:r>
      <w:r w:rsidRPr="00CD36B7">
        <w:rPr>
          <w:rFonts w:cs="Calibri"/>
          <w:i/>
          <w:sz w:val="22"/>
          <w:szCs w:val="22"/>
        </w:rPr>
        <w:t>(e)</w:t>
      </w:r>
      <w:r w:rsidRPr="00CD36B7">
        <w:rPr>
          <w:rFonts w:cs="Calibri"/>
          <w:iCs/>
          <w:sz w:val="22"/>
          <w:szCs w:val="22"/>
        </w:rPr>
        <w:t xml:space="preserve"> par délibération en date du ......................</w:t>
      </w:r>
    </w:p>
    <w:p w14:paraId="7FF33568" w14:textId="03FBFCE3" w:rsidR="00AB24E9" w:rsidRPr="00CD36B7" w:rsidRDefault="00AB24E9" w:rsidP="00AB24E9">
      <w:pPr>
        <w:widowControl w:val="0"/>
        <w:autoSpaceDE w:val="0"/>
        <w:autoSpaceDN w:val="0"/>
        <w:adjustRightInd w:val="0"/>
        <w:spacing w:before="60"/>
        <w:jc w:val="both"/>
        <w:rPr>
          <w:rFonts w:cs="Calibri"/>
          <w:sz w:val="22"/>
          <w:szCs w:val="22"/>
        </w:rPr>
      </w:pPr>
      <w:proofErr w:type="gramStart"/>
      <w:r w:rsidRPr="00CD36B7">
        <w:rPr>
          <w:rFonts w:cs="Calibri"/>
          <w:sz w:val="22"/>
          <w:szCs w:val="22"/>
        </w:rPr>
        <w:t>ci</w:t>
      </w:r>
      <w:proofErr w:type="gramEnd"/>
      <w:r w:rsidRPr="00CD36B7">
        <w:rPr>
          <w:rFonts w:cs="Calibri"/>
          <w:sz w:val="22"/>
          <w:szCs w:val="22"/>
        </w:rPr>
        <w:t xml:space="preserve">-après </w:t>
      </w:r>
      <w:r w:rsidRPr="004777F5">
        <w:rPr>
          <w:rFonts w:cs="Calibri"/>
          <w:sz w:val="22"/>
          <w:szCs w:val="22"/>
        </w:rPr>
        <w:t xml:space="preserve">désignée </w:t>
      </w:r>
      <w:r w:rsidRPr="004777F5">
        <w:rPr>
          <w:rFonts w:cs="Calibri"/>
          <w:b/>
          <w:bCs/>
          <w:sz w:val="22"/>
          <w:szCs w:val="22"/>
        </w:rPr>
        <w:t>« </w:t>
      </w:r>
      <w:bookmarkStart w:id="0" w:name="_Hlk85707792"/>
      <w:r w:rsidRPr="004777F5">
        <w:rPr>
          <w:rFonts w:cs="Calibri"/>
          <w:b/>
          <w:bCs/>
          <w:sz w:val="22"/>
          <w:szCs w:val="22"/>
        </w:rPr>
        <w:t>l</w:t>
      </w:r>
      <w:r w:rsidR="005A0D90" w:rsidRPr="004777F5">
        <w:rPr>
          <w:rFonts w:cs="Calibri"/>
          <w:b/>
          <w:bCs/>
          <w:sz w:val="22"/>
          <w:szCs w:val="22"/>
        </w:rPr>
        <w:t>’autorité territoriale</w:t>
      </w:r>
      <w:r w:rsidRPr="004777F5">
        <w:rPr>
          <w:rFonts w:cs="Calibri"/>
          <w:sz w:val="22"/>
          <w:szCs w:val="22"/>
        </w:rPr>
        <w:t> </w:t>
      </w:r>
      <w:bookmarkEnd w:id="0"/>
      <w:r w:rsidRPr="00CD36B7">
        <w:rPr>
          <w:rFonts w:cs="Calibri"/>
          <w:sz w:val="22"/>
          <w:szCs w:val="22"/>
        </w:rPr>
        <w:t>»,</w:t>
      </w:r>
    </w:p>
    <w:p w14:paraId="160AB7FF" w14:textId="1B3149F8" w:rsidR="008E1330" w:rsidRPr="00CD36B7" w:rsidRDefault="008E1330" w:rsidP="00517BE2">
      <w:pPr>
        <w:pStyle w:val="NormalWeb"/>
        <w:spacing w:before="360" w:beforeAutospacing="0" w:after="0" w:afterAutospacing="0"/>
        <w:jc w:val="both"/>
        <w:rPr>
          <w:rFonts w:ascii="Calibri" w:hAnsi="Calibri" w:cs="Calibri"/>
          <w:sz w:val="21"/>
          <w:szCs w:val="21"/>
        </w:rPr>
      </w:pPr>
      <w:r w:rsidRPr="00CD36B7">
        <w:rPr>
          <w:rFonts w:ascii="Calibri" w:hAnsi="Calibri" w:cs="Calibri"/>
          <w:sz w:val="21"/>
          <w:szCs w:val="21"/>
        </w:rPr>
        <w:t>Vu l</w:t>
      </w:r>
      <w:r w:rsidR="003741F0">
        <w:rPr>
          <w:rFonts w:ascii="Calibri" w:hAnsi="Calibri" w:cs="Calibri"/>
          <w:sz w:val="21"/>
          <w:szCs w:val="21"/>
        </w:rPr>
        <w:t xml:space="preserve">e code général de la fonction publique (article L452-40) </w:t>
      </w:r>
      <w:r w:rsidRPr="00CD36B7">
        <w:rPr>
          <w:rFonts w:ascii="Calibri" w:hAnsi="Calibri" w:cs="Calibri"/>
          <w:sz w:val="21"/>
          <w:szCs w:val="21"/>
        </w:rPr>
        <w:t>;</w:t>
      </w:r>
    </w:p>
    <w:p w14:paraId="369AFEA5" w14:textId="01DD38D0" w:rsidR="008E1330" w:rsidRPr="00CD36B7" w:rsidRDefault="008E1330" w:rsidP="00517BE2">
      <w:pPr>
        <w:pStyle w:val="NormalWeb"/>
        <w:spacing w:before="60" w:beforeAutospacing="0" w:after="0" w:afterAutospacing="0"/>
        <w:jc w:val="both"/>
        <w:rPr>
          <w:rFonts w:ascii="Calibri" w:hAnsi="Calibri" w:cs="Calibri"/>
          <w:sz w:val="21"/>
          <w:szCs w:val="21"/>
        </w:rPr>
      </w:pPr>
      <w:r w:rsidRPr="00CD36B7">
        <w:rPr>
          <w:rFonts w:ascii="Calibri" w:hAnsi="Calibri" w:cs="Calibri"/>
          <w:sz w:val="21"/>
          <w:szCs w:val="21"/>
        </w:rPr>
        <w:t>Vu la loi n° 2019-828 du 6 août 2019 de transformation de la fonction publique (</w:t>
      </w:r>
      <w:r w:rsidRPr="00CD36B7">
        <w:rPr>
          <w:rFonts w:ascii="Calibri" w:hAnsi="Calibri" w:cs="Calibri"/>
          <w:i/>
          <w:iCs/>
          <w:sz w:val="21"/>
          <w:szCs w:val="21"/>
        </w:rPr>
        <w:t>article 93</w:t>
      </w:r>
      <w:r w:rsidRPr="00CD36B7">
        <w:rPr>
          <w:rFonts w:ascii="Calibri" w:hAnsi="Calibri" w:cs="Calibri"/>
          <w:sz w:val="21"/>
          <w:szCs w:val="21"/>
        </w:rPr>
        <w:t>) ;</w:t>
      </w:r>
    </w:p>
    <w:p w14:paraId="5AC10118" w14:textId="313A4E27" w:rsidR="008E1330" w:rsidRPr="00CD36B7" w:rsidRDefault="008E1330" w:rsidP="00517BE2">
      <w:pPr>
        <w:pStyle w:val="NormalWeb"/>
        <w:spacing w:before="60" w:beforeAutospacing="0" w:after="0" w:afterAutospacing="0"/>
        <w:jc w:val="both"/>
        <w:rPr>
          <w:rFonts w:ascii="Calibri" w:hAnsi="Calibri" w:cs="Calibri"/>
          <w:sz w:val="21"/>
          <w:szCs w:val="21"/>
        </w:rPr>
      </w:pPr>
      <w:r w:rsidRPr="00CD36B7">
        <w:rPr>
          <w:rFonts w:ascii="Calibri" w:hAnsi="Calibri" w:cs="Calibri"/>
          <w:sz w:val="21"/>
          <w:szCs w:val="21"/>
        </w:rPr>
        <w:t>Vu le décret n° 202</w:t>
      </w:r>
      <w:r w:rsidR="00513264" w:rsidRPr="00CD36B7">
        <w:rPr>
          <w:rFonts w:ascii="Calibri" w:hAnsi="Calibri" w:cs="Calibri"/>
          <w:sz w:val="21"/>
          <w:szCs w:val="21"/>
        </w:rPr>
        <w:t>0</w:t>
      </w:r>
      <w:r w:rsidRPr="00CD36B7">
        <w:rPr>
          <w:rFonts w:ascii="Calibri" w:hAnsi="Calibri" w:cs="Calibri"/>
          <w:sz w:val="21"/>
          <w:szCs w:val="21"/>
        </w:rPr>
        <w:t>-569 du 13 mai 2020 fixant pour une période limitée les modalités d</w:t>
      </w:r>
      <w:r w:rsidR="003A0CF5" w:rsidRPr="00CD36B7">
        <w:rPr>
          <w:rFonts w:ascii="Calibri" w:hAnsi="Calibri" w:cs="Calibri"/>
          <w:sz w:val="21"/>
          <w:szCs w:val="21"/>
        </w:rPr>
        <w:t>é</w:t>
      </w:r>
      <w:r w:rsidRPr="00CD36B7">
        <w:rPr>
          <w:rFonts w:ascii="Calibri" w:hAnsi="Calibri" w:cs="Calibri"/>
          <w:sz w:val="21"/>
          <w:szCs w:val="21"/>
        </w:rPr>
        <w:t>rogatoires d’accès par la voie du détachement à un corps ou cadre d’emplois de niveau supérieur ou de catégorie supérieure instituée en faveur des fonctionnaires bénéficiaires de l’obligation d’emploi des travailleurs handicapés.</w:t>
      </w:r>
    </w:p>
    <w:p w14:paraId="43CADC38" w14:textId="77777777" w:rsidR="00AB24E9" w:rsidRPr="00CD36B7" w:rsidRDefault="00AB24E9" w:rsidP="00074358">
      <w:pPr>
        <w:widowControl w:val="0"/>
        <w:autoSpaceDE w:val="0"/>
        <w:autoSpaceDN w:val="0"/>
        <w:adjustRightInd w:val="0"/>
        <w:spacing w:before="240" w:after="120"/>
        <w:jc w:val="center"/>
        <w:rPr>
          <w:rFonts w:cs="Calibri"/>
          <w:sz w:val="22"/>
          <w:szCs w:val="22"/>
        </w:rPr>
      </w:pPr>
      <w:r w:rsidRPr="00CD36B7">
        <w:rPr>
          <w:rFonts w:cs="Calibri"/>
          <w:sz w:val="22"/>
          <w:szCs w:val="22"/>
          <w:u w:val="single"/>
        </w:rPr>
        <w:t>Il est convenu ce qui suit</w:t>
      </w:r>
      <w:r w:rsidRPr="00CD36B7">
        <w:rPr>
          <w:rFonts w:cs="Calibri"/>
          <w:sz w:val="22"/>
          <w:szCs w:val="22"/>
        </w:rPr>
        <w:t> :</w:t>
      </w:r>
    </w:p>
    <w:p w14:paraId="586F2EE7" w14:textId="1AD95AF2" w:rsidR="00AB24E9" w:rsidRPr="00CD36B7" w:rsidRDefault="00AB24E9" w:rsidP="00BD473A">
      <w:pPr>
        <w:widowControl w:val="0"/>
        <w:autoSpaceDE w:val="0"/>
        <w:autoSpaceDN w:val="0"/>
        <w:adjustRightInd w:val="0"/>
        <w:spacing w:after="120"/>
        <w:jc w:val="both"/>
        <w:outlineLvl w:val="0"/>
        <w:rPr>
          <w:rFonts w:cs="Calibri"/>
          <w:b/>
        </w:rPr>
      </w:pPr>
      <w:r w:rsidRPr="00CD36B7">
        <w:rPr>
          <w:rFonts w:cs="Calibri"/>
          <w:b/>
        </w:rPr>
        <w:t>ARTICLE 1 : O</w:t>
      </w:r>
      <w:r w:rsidR="00513264" w:rsidRPr="00CD36B7">
        <w:rPr>
          <w:rFonts w:cs="Calibri"/>
          <w:b/>
        </w:rPr>
        <w:t>bjet</w:t>
      </w:r>
    </w:p>
    <w:p w14:paraId="5A460A22" w14:textId="40D252D9" w:rsidR="00513264" w:rsidRPr="004777F5" w:rsidRDefault="005A0D90" w:rsidP="00AB24E9">
      <w:pPr>
        <w:autoSpaceDE w:val="0"/>
        <w:autoSpaceDN w:val="0"/>
        <w:adjustRightInd w:val="0"/>
        <w:snapToGrid w:val="0"/>
        <w:jc w:val="both"/>
        <w:rPr>
          <w:rFonts w:cs="Calibri"/>
          <w:sz w:val="22"/>
          <w:szCs w:val="22"/>
        </w:rPr>
      </w:pPr>
      <w:r w:rsidRPr="00CD36B7">
        <w:rPr>
          <w:rFonts w:cs="Calibri"/>
          <w:sz w:val="22"/>
          <w:szCs w:val="22"/>
        </w:rPr>
        <w:t>Par la présente convention</w:t>
      </w:r>
      <w:r w:rsidRPr="004777F5">
        <w:rPr>
          <w:rFonts w:cs="Calibri"/>
          <w:sz w:val="22"/>
          <w:szCs w:val="22"/>
        </w:rPr>
        <w:t xml:space="preserve">, </w:t>
      </w:r>
      <w:r w:rsidRPr="004777F5">
        <w:rPr>
          <w:rFonts w:cs="Calibri"/>
          <w:b/>
          <w:bCs/>
          <w:sz w:val="22"/>
          <w:szCs w:val="22"/>
        </w:rPr>
        <w:t>l’autorité territoriale</w:t>
      </w:r>
      <w:r w:rsidRPr="004777F5">
        <w:rPr>
          <w:rFonts w:cs="Calibri"/>
          <w:sz w:val="22"/>
          <w:szCs w:val="22"/>
        </w:rPr>
        <w:t xml:space="preserve"> </w:t>
      </w:r>
      <w:r w:rsidR="00AB24E9" w:rsidRPr="004777F5">
        <w:rPr>
          <w:rFonts w:cs="Calibri"/>
          <w:sz w:val="22"/>
          <w:szCs w:val="22"/>
        </w:rPr>
        <w:t xml:space="preserve">confie au </w:t>
      </w:r>
      <w:r w:rsidR="00AB24E9" w:rsidRPr="004777F5">
        <w:rPr>
          <w:rFonts w:cs="Calibri"/>
          <w:b/>
          <w:sz w:val="22"/>
          <w:szCs w:val="22"/>
        </w:rPr>
        <w:t>C</w:t>
      </w:r>
      <w:r w:rsidR="00AB24E9" w:rsidRPr="004777F5">
        <w:rPr>
          <w:rFonts w:cs="Calibri"/>
          <w:b/>
          <w:bCs/>
          <w:sz w:val="22"/>
          <w:szCs w:val="22"/>
        </w:rPr>
        <w:t>DG01</w:t>
      </w:r>
      <w:r w:rsidR="00AB24E9" w:rsidRPr="004777F5">
        <w:rPr>
          <w:rFonts w:cs="Calibri"/>
          <w:sz w:val="22"/>
          <w:szCs w:val="22"/>
        </w:rPr>
        <w:t xml:space="preserve">, la mise en œuvre de la procédure de sélection </w:t>
      </w:r>
      <w:r w:rsidR="008E1330" w:rsidRPr="004777F5">
        <w:rPr>
          <w:rFonts w:cs="Calibri"/>
          <w:sz w:val="22"/>
          <w:szCs w:val="22"/>
        </w:rPr>
        <w:t>prévu</w:t>
      </w:r>
      <w:r w:rsidR="00513264" w:rsidRPr="004777F5">
        <w:rPr>
          <w:rFonts w:cs="Calibri"/>
          <w:sz w:val="22"/>
          <w:szCs w:val="22"/>
        </w:rPr>
        <w:t>e</w:t>
      </w:r>
      <w:r w:rsidR="008E1330" w:rsidRPr="004777F5">
        <w:rPr>
          <w:rFonts w:cs="Calibri"/>
          <w:sz w:val="22"/>
          <w:szCs w:val="22"/>
        </w:rPr>
        <w:t xml:space="preserve"> au chapitre III </w:t>
      </w:r>
      <w:bookmarkStart w:id="1" w:name="_Hlk86159674"/>
      <w:r w:rsidR="008E1330" w:rsidRPr="004777F5">
        <w:rPr>
          <w:rFonts w:cs="Calibri"/>
          <w:sz w:val="22"/>
          <w:szCs w:val="22"/>
        </w:rPr>
        <w:t>(</w:t>
      </w:r>
      <w:r w:rsidR="008E1330" w:rsidRPr="004777F5">
        <w:rPr>
          <w:rFonts w:cs="Calibri"/>
          <w:i/>
          <w:iCs/>
          <w:sz w:val="22"/>
          <w:szCs w:val="22"/>
        </w:rPr>
        <w:t>article</w:t>
      </w:r>
      <w:r w:rsidR="00513264" w:rsidRPr="004777F5">
        <w:rPr>
          <w:rFonts w:cs="Calibri"/>
          <w:i/>
          <w:iCs/>
          <w:sz w:val="22"/>
          <w:szCs w:val="22"/>
        </w:rPr>
        <w:t>s</w:t>
      </w:r>
      <w:r w:rsidR="008E1330" w:rsidRPr="004777F5">
        <w:rPr>
          <w:rFonts w:cs="Calibri"/>
          <w:i/>
          <w:iCs/>
          <w:sz w:val="22"/>
          <w:szCs w:val="22"/>
        </w:rPr>
        <w:t xml:space="preserve"> 20 à 22</w:t>
      </w:r>
      <w:r w:rsidR="008E1330" w:rsidRPr="004777F5">
        <w:rPr>
          <w:rFonts w:cs="Calibri"/>
          <w:sz w:val="22"/>
          <w:szCs w:val="22"/>
        </w:rPr>
        <w:t>)</w:t>
      </w:r>
      <w:bookmarkEnd w:id="1"/>
      <w:r w:rsidR="008E1330" w:rsidRPr="004777F5">
        <w:rPr>
          <w:rFonts w:cs="Calibri"/>
          <w:sz w:val="22"/>
          <w:szCs w:val="22"/>
        </w:rPr>
        <w:t xml:space="preserve"> et au chapitre</w:t>
      </w:r>
      <w:r w:rsidR="00513264" w:rsidRPr="004777F5">
        <w:rPr>
          <w:rFonts w:cs="Calibri"/>
          <w:sz w:val="22"/>
          <w:szCs w:val="22"/>
        </w:rPr>
        <w:t xml:space="preserve"> V (</w:t>
      </w:r>
      <w:r w:rsidR="00513264" w:rsidRPr="004777F5">
        <w:rPr>
          <w:rFonts w:cs="Calibri"/>
          <w:i/>
          <w:iCs/>
          <w:sz w:val="22"/>
          <w:szCs w:val="22"/>
        </w:rPr>
        <w:t>articles 27</w:t>
      </w:r>
      <w:r w:rsidR="00D1266E" w:rsidRPr="004777F5">
        <w:rPr>
          <w:rFonts w:cs="Calibri"/>
          <w:i/>
          <w:iCs/>
          <w:sz w:val="22"/>
          <w:szCs w:val="22"/>
        </w:rPr>
        <w:t xml:space="preserve"> et</w:t>
      </w:r>
      <w:r w:rsidR="00513264" w:rsidRPr="004777F5">
        <w:rPr>
          <w:rFonts w:cs="Calibri"/>
          <w:i/>
          <w:iCs/>
          <w:sz w:val="22"/>
          <w:szCs w:val="22"/>
        </w:rPr>
        <w:t xml:space="preserve"> 29</w:t>
      </w:r>
      <w:r w:rsidR="00513264" w:rsidRPr="004777F5">
        <w:rPr>
          <w:rFonts w:cs="Calibri"/>
          <w:sz w:val="22"/>
          <w:szCs w:val="22"/>
        </w:rPr>
        <w:t>)</w:t>
      </w:r>
      <w:r w:rsidR="008E1330" w:rsidRPr="004777F5">
        <w:rPr>
          <w:rFonts w:cs="Calibri"/>
          <w:sz w:val="22"/>
          <w:szCs w:val="22"/>
        </w:rPr>
        <w:t xml:space="preserve"> du décret n° 2020</w:t>
      </w:r>
      <w:r w:rsidR="00513264" w:rsidRPr="004777F5">
        <w:rPr>
          <w:rFonts w:cs="Calibri"/>
          <w:sz w:val="22"/>
          <w:szCs w:val="22"/>
        </w:rPr>
        <w:t>-569 du 13 mai 2020 susvisé.</w:t>
      </w:r>
    </w:p>
    <w:p w14:paraId="3C1AF224" w14:textId="52F1D2B2" w:rsidR="00D50E39" w:rsidRPr="004777F5" w:rsidRDefault="00855DBC" w:rsidP="00855DBC">
      <w:pPr>
        <w:autoSpaceDE w:val="0"/>
        <w:autoSpaceDN w:val="0"/>
        <w:adjustRightInd w:val="0"/>
        <w:snapToGrid w:val="0"/>
        <w:spacing w:before="120" w:after="20"/>
        <w:jc w:val="both"/>
        <w:rPr>
          <w:rFonts w:cs="Calibri"/>
          <w:sz w:val="22"/>
          <w:szCs w:val="22"/>
        </w:rPr>
      </w:pPr>
      <w:r w:rsidRPr="004777F5">
        <w:rPr>
          <w:rFonts w:cs="Calibri"/>
          <w:sz w:val="22"/>
          <w:szCs w:val="22"/>
        </w:rPr>
        <w:t>Cette</w:t>
      </w:r>
      <w:r w:rsidR="00D50E39" w:rsidRPr="004777F5">
        <w:rPr>
          <w:rFonts w:cs="Calibri"/>
          <w:sz w:val="22"/>
          <w:szCs w:val="22"/>
        </w:rPr>
        <w:t xml:space="preserve"> procédure concerne les emplois offerts par la voie du détachement </w:t>
      </w:r>
      <w:r w:rsidR="001A15FF" w:rsidRPr="004777F5">
        <w:rPr>
          <w:rFonts w:cs="Calibri"/>
          <w:sz w:val="22"/>
          <w:szCs w:val="22"/>
        </w:rPr>
        <w:t xml:space="preserve">dérogatoire </w:t>
      </w:r>
      <w:r w:rsidR="00D50E39" w:rsidRPr="004777F5">
        <w:rPr>
          <w:rFonts w:cs="Calibri"/>
          <w:sz w:val="22"/>
          <w:szCs w:val="22"/>
        </w:rPr>
        <w:t>des fonctionnaires BOETH</w:t>
      </w:r>
      <w:r w:rsidR="003727ED" w:rsidRPr="004777F5">
        <w:rPr>
          <w:rFonts w:cs="Calibri"/>
          <w:sz w:val="22"/>
          <w:szCs w:val="22"/>
        </w:rPr>
        <w:t>.</w:t>
      </w:r>
    </w:p>
    <w:p w14:paraId="2E7BDC04" w14:textId="37F0B4E2" w:rsidR="00A54C2B" w:rsidRPr="00CD36B7" w:rsidRDefault="005F7D7D" w:rsidP="001B306C">
      <w:pPr>
        <w:autoSpaceDE w:val="0"/>
        <w:autoSpaceDN w:val="0"/>
        <w:adjustRightInd w:val="0"/>
        <w:snapToGrid w:val="0"/>
        <w:spacing w:after="120"/>
        <w:jc w:val="both"/>
        <w:rPr>
          <w:rFonts w:cs="Calibri"/>
          <w:color w:val="000000"/>
          <w:sz w:val="22"/>
          <w:szCs w:val="22"/>
        </w:rPr>
      </w:pPr>
      <w:r w:rsidRPr="004777F5">
        <w:rPr>
          <w:rFonts w:cs="Calibri"/>
          <w:sz w:val="22"/>
          <w:szCs w:val="22"/>
        </w:rPr>
        <w:t xml:space="preserve">Le nombre des emplois est fixé par </w:t>
      </w:r>
      <w:r w:rsidRPr="004777F5">
        <w:rPr>
          <w:rFonts w:cs="Calibri"/>
          <w:b/>
          <w:bCs/>
          <w:sz w:val="22"/>
          <w:szCs w:val="22"/>
        </w:rPr>
        <w:t>l'autorité territoriale</w:t>
      </w:r>
      <w:r w:rsidRPr="004777F5">
        <w:rPr>
          <w:rFonts w:cs="Calibri"/>
          <w:sz w:val="22"/>
          <w:szCs w:val="22"/>
        </w:rPr>
        <w:t xml:space="preserve">. </w:t>
      </w:r>
      <w:r w:rsidR="004850B6" w:rsidRPr="004777F5">
        <w:rPr>
          <w:rFonts w:cs="Calibri"/>
          <w:sz w:val="22"/>
          <w:szCs w:val="22"/>
        </w:rPr>
        <w:t xml:space="preserve">Ces emplois font l’objet d’un avis d’appel à candidature publié sur le site internet de </w:t>
      </w:r>
      <w:r w:rsidR="005A0D90" w:rsidRPr="004777F5">
        <w:rPr>
          <w:rFonts w:cs="Calibri"/>
          <w:b/>
          <w:bCs/>
          <w:sz w:val="22"/>
          <w:szCs w:val="22"/>
        </w:rPr>
        <w:t>l’autorité territoriale</w:t>
      </w:r>
      <w:r w:rsidR="005A0D90" w:rsidRPr="004777F5">
        <w:rPr>
          <w:rFonts w:cs="Calibri"/>
          <w:sz w:val="22"/>
          <w:szCs w:val="22"/>
        </w:rPr>
        <w:t xml:space="preserve"> </w:t>
      </w:r>
      <w:r w:rsidR="004850B6" w:rsidRPr="004777F5">
        <w:rPr>
          <w:rFonts w:cs="Calibri"/>
          <w:sz w:val="22"/>
          <w:szCs w:val="22"/>
        </w:rPr>
        <w:t>ou diffusé, à défaut</w:t>
      </w:r>
      <w:r w:rsidR="004850B6" w:rsidRPr="00CD36B7">
        <w:rPr>
          <w:rFonts w:cs="Calibri"/>
          <w:sz w:val="22"/>
          <w:szCs w:val="22"/>
        </w:rPr>
        <w:t xml:space="preserve">, </w:t>
      </w:r>
      <w:r w:rsidR="00A54C2B" w:rsidRPr="00CD36B7">
        <w:rPr>
          <w:rFonts w:cs="Calibri"/>
          <w:sz w:val="22"/>
          <w:szCs w:val="22"/>
        </w:rPr>
        <w:t>p</w:t>
      </w:r>
      <w:r w:rsidR="004850B6" w:rsidRPr="00CD36B7">
        <w:rPr>
          <w:rFonts w:cs="Calibri"/>
          <w:sz w:val="22"/>
          <w:szCs w:val="22"/>
        </w:rPr>
        <w:t>ar tout moyen assurant une publicité suffisante</w:t>
      </w:r>
      <w:r w:rsidR="00A54C2B" w:rsidRPr="00CD36B7">
        <w:rPr>
          <w:rFonts w:cs="Calibri"/>
          <w:sz w:val="22"/>
          <w:szCs w:val="22"/>
        </w:rPr>
        <w:t xml:space="preserve">. </w:t>
      </w:r>
      <w:r w:rsidR="00A54C2B" w:rsidRPr="00CD36B7">
        <w:rPr>
          <w:rFonts w:cs="Calibri"/>
          <w:color w:val="000000"/>
          <w:sz w:val="22"/>
          <w:szCs w:val="22"/>
        </w:rPr>
        <w:t>L'avis précise notamment le nombre et la description des emplois à pourvoir, la date prévue de détachement, la composition du dossier de candidature et la date limite de dépôt des candidatures.</w:t>
      </w:r>
      <w:r w:rsidR="00855DBC">
        <w:rPr>
          <w:rFonts w:cs="Calibri"/>
          <w:color w:val="000000"/>
          <w:sz w:val="22"/>
          <w:szCs w:val="22"/>
        </w:rPr>
        <w:t xml:space="preserve"> </w:t>
      </w:r>
      <w:r w:rsidR="00855DBC" w:rsidRPr="00CD36B7">
        <w:rPr>
          <w:rFonts w:cs="Calibri"/>
          <w:sz w:val="22"/>
          <w:szCs w:val="22"/>
        </w:rPr>
        <w:t>(</w:t>
      </w:r>
      <w:r w:rsidR="00D753F2" w:rsidRPr="00D753F2">
        <w:rPr>
          <w:rFonts w:cs="Calibri"/>
          <w:i/>
          <w:iCs/>
          <w:sz w:val="22"/>
          <w:szCs w:val="22"/>
        </w:rPr>
        <w:t>A</w:t>
      </w:r>
      <w:r w:rsidR="00855DBC" w:rsidRPr="00D753F2">
        <w:rPr>
          <w:rFonts w:cs="Calibri"/>
          <w:i/>
          <w:iCs/>
          <w:sz w:val="22"/>
          <w:szCs w:val="22"/>
        </w:rPr>
        <w:t>r</w:t>
      </w:r>
      <w:r w:rsidR="00855DBC" w:rsidRPr="00CD36B7">
        <w:rPr>
          <w:rFonts w:cs="Calibri"/>
          <w:i/>
          <w:iCs/>
          <w:sz w:val="22"/>
          <w:szCs w:val="22"/>
        </w:rPr>
        <w:t>ticle</w:t>
      </w:r>
      <w:r w:rsidR="00855DBC">
        <w:rPr>
          <w:rFonts w:cs="Calibri"/>
          <w:i/>
          <w:iCs/>
          <w:sz w:val="22"/>
          <w:szCs w:val="22"/>
        </w:rPr>
        <w:t>s</w:t>
      </w:r>
      <w:r w:rsidR="00855DBC" w:rsidRPr="00CD36B7">
        <w:rPr>
          <w:rFonts w:cs="Calibri"/>
          <w:i/>
          <w:iCs/>
          <w:sz w:val="22"/>
          <w:szCs w:val="22"/>
        </w:rPr>
        <w:t xml:space="preserve"> </w:t>
      </w:r>
      <w:r w:rsidR="00855DBC">
        <w:rPr>
          <w:rFonts w:cs="Calibri"/>
          <w:i/>
          <w:iCs/>
          <w:sz w:val="22"/>
          <w:szCs w:val="22"/>
        </w:rPr>
        <w:t>16 et 18 du décret n° 20</w:t>
      </w:r>
      <w:r w:rsidR="00C57AB6">
        <w:rPr>
          <w:rFonts w:cs="Calibri"/>
          <w:i/>
          <w:iCs/>
          <w:sz w:val="22"/>
          <w:szCs w:val="22"/>
        </w:rPr>
        <w:t>20</w:t>
      </w:r>
      <w:r w:rsidR="00855DBC">
        <w:rPr>
          <w:rFonts w:cs="Calibri"/>
          <w:i/>
          <w:iCs/>
          <w:sz w:val="22"/>
          <w:szCs w:val="22"/>
        </w:rPr>
        <w:t>-569 du 13 mai 2020</w:t>
      </w:r>
      <w:r w:rsidR="00855DBC" w:rsidRPr="00CD36B7">
        <w:rPr>
          <w:rFonts w:cs="Calibri"/>
          <w:sz w:val="22"/>
          <w:szCs w:val="22"/>
        </w:rPr>
        <w:t>)</w:t>
      </w:r>
    </w:p>
    <w:p w14:paraId="5EA66DE3" w14:textId="70E1F78B" w:rsidR="00AB24E9" w:rsidRDefault="00AB24E9" w:rsidP="00FB6F36">
      <w:pPr>
        <w:widowControl w:val="0"/>
        <w:autoSpaceDE w:val="0"/>
        <w:autoSpaceDN w:val="0"/>
        <w:adjustRightInd w:val="0"/>
        <w:spacing w:before="240" w:after="120"/>
        <w:jc w:val="both"/>
        <w:outlineLvl w:val="0"/>
        <w:rPr>
          <w:rFonts w:cs="Calibri"/>
          <w:b/>
        </w:rPr>
      </w:pPr>
      <w:r w:rsidRPr="00CD36B7">
        <w:rPr>
          <w:rFonts w:cs="Calibri"/>
          <w:b/>
        </w:rPr>
        <w:t xml:space="preserve">ARTICLE 2 : </w:t>
      </w:r>
      <w:r w:rsidR="00513264" w:rsidRPr="00CD36B7">
        <w:rPr>
          <w:rFonts w:cs="Calibri"/>
          <w:b/>
        </w:rPr>
        <w:t>Contenu de la prestation</w:t>
      </w:r>
    </w:p>
    <w:p w14:paraId="034BD54C" w14:textId="6E507488" w:rsidR="00D753F2" w:rsidRDefault="00D753F2" w:rsidP="00D753F2">
      <w:pPr>
        <w:pStyle w:val="Paragraphedeliste"/>
        <w:widowControl w:val="0"/>
        <w:numPr>
          <w:ilvl w:val="0"/>
          <w:numId w:val="18"/>
        </w:numPr>
        <w:autoSpaceDE w:val="0"/>
        <w:autoSpaceDN w:val="0"/>
        <w:adjustRightInd w:val="0"/>
        <w:spacing w:before="240" w:after="120"/>
        <w:jc w:val="both"/>
        <w:outlineLvl w:val="0"/>
        <w:rPr>
          <w:rFonts w:cs="Calibri"/>
          <w:b/>
        </w:rPr>
      </w:pPr>
      <w:r>
        <w:rPr>
          <w:rFonts w:cs="Calibri"/>
          <w:b/>
        </w:rPr>
        <w:t>Rôle de la collectivité ou de l’établissement</w:t>
      </w:r>
    </w:p>
    <w:p w14:paraId="58926767" w14:textId="30EA8D37" w:rsidR="00D753F2" w:rsidRDefault="00D753F2" w:rsidP="00D753F2">
      <w:pPr>
        <w:pStyle w:val="Paragraphedeliste"/>
        <w:widowControl w:val="0"/>
        <w:autoSpaceDE w:val="0"/>
        <w:autoSpaceDN w:val="0"/>
        <w:adjustRightInd w:val="0"/>
        <w:spacing w:before="100" w:beforeAutospacing="1" w:after="100" w:afterAutospacing="1"/>
        <w:ind w:left="0"/>
        <w:jc w:val="both"/>
        <w:outlineLvl w:val="0"/>
        <w:rPr>
          <w:rFonts w:cs="Calibri"/>
          <w:bCs/>
        </w:rPr>
      </w:pPr>
      <w:r>
        <w:rPr>
          <w:rFonts w:cs="Calibri"/>
          <w:bCs/>
        </w:rPr>
        <w:t>Il revient à l’autorité territoriale de déterminer librement le nombre de postes disponibles ouverts dans le cadre de l’expérimentation.</w:t>
      </w:r>
    </w:p>
    <w:p w14:paraId="3D003215" w14:textId="7B2759D7" w:rsidR="00D753F2" w:rsidRDefault="00D753F2" w:rsidP="00D753F2">
      <w:pPr>
        <w:pStyle w:val="Paragraphedeliste"/>
        <w:widowControl w:val="0"/>
        <w:autoSpaceDE w:val="0"/>
        <w:autoSpaceDN w:val="0"/>
        <w:adjustRightInd w:val="0"/>
        <w:spacing w:before="100" w:beforeAutospacing="1" w:after="100" w:afterAutospacing="1"/>
        <w:ind w:left="0"/>
        <w:jc w:val="both"/>
        <w:outlineLvl w:val="0"/>
        <w:rPr>
          <w:rFonts w:cs="Calibri"/>
          <w:bCs/>
        </w:rPr>
      </w:pPr>
      <w:r>
        <w:rPr>
          <w:rFonts w:cs="Calibri"/>
          <w:bCs/>
        </w:rPr>
        <w:t>Le fonctionnaire concerné doit utiliser le dossier de candidature fourni par la collectivité tel qu’annexé au décret n°2020-569 du 13 mai 2020, et délivrer une copie du document en cours de validité permettant de justifier de l’appartenance à l’une des catégories de bénéficiaires de l’obligation d’emploi.</w:t>
      </w:r>
    </w:p>
    <w:p w14:paraId="5398A23D" w14:textId="0EB45420" w:rsidR="00D753F2" w:rsidRDefault="00D753F2" w:rsidP="00D753F2">
      <w:pPr>
        <w:pStyle w:val="Paragraphedeliste"/>
        <w:widowControl w:val="0"/>
        <w:autoSpaceDE w:val="0"/>
        <w:autoSpaceDN w:val="0"/>
        <w:adjustRightInd w:val="0"/>
        <w:spacing w:before="100" w:beforeAutospacing="1" w:after="100" w:afterAutospacing="1"/>
        <w:ind w:left="0"/>
        <w:jc w:val="both"/>
        <w:outlineLvl w:val="0"/>
        <w:rPr>
          <w:rFonts w:cs="Calibri"/>
          <w:bCs/>
        </w:rPr>
      </w:pPr>
      <w:r>
        <w:rPr>
          <w:rFonts w:cs="Calibri"/>
          <w:bCs/>
        </w:rPr>
        <w:t>L’autorité est chargée de vérifier la recevabilité des dossiers de candidature et de transmettre les dossiers recevables à la commission chargée d’évaluer l’aptitude des candidats.</w:t>
      </w:r>
    </w:p>
    <w:p w14:paraId="20D51DCA" w14:textId="77777777" w:rsidR="00D753F2" w:rsidRPr="00D753F2" w:rsidRDefault="00D753F2" w:rsidP="00D753F2">
      <w:pPr>
        <w:pStyle w:val="Paragraphedeliste"/>
        <w:widowControl w:val="0"/>
        <w:autoSpaceDE w:val="0"/>
        <w:autoSpaceDN w:val="0"/>
        <w:adjustRightInd w:val="0"/>
        <w:spacing w:before="240" w:after="120"/>
        <w:jc w:val="both"/>
        <w:outlineLvl w:val="0"/>
        <w:rPr>
          <w:rFonts w:cs="Calibri"/>
          <w:bCs/>
        </w:rPr>
      </w:pPr>
    </w:p>
    <w:p w14:paraId="7959E4C3" w14:textId="2BBBB59E" w:rsidR="00D753F2" w:rsidRDefault="00D753F2" w:rsidP="00D753F2">
      <w:pPr>
        <w:pStyle w:val="Paragraphedeliste"/>
        <w:widowControl w:val="0"/>
        <w:numPr>
          <w:ilvl w:val="0"/>
          <w:numId w:val="18"/>
        </w:numPr>
        <w:autoSpaceDE w:val="0"/>
        <w:autoSpaceDN w:val="0"/>
        <w:adjustRightInd w:val="0"/>
        <w:spacing w:before="240" w:after="120"/>
        <w:jc w:val="both"/>
        <w:outlineLvl w:val="0"/>
        <w:rPr>
          <w:rFonts w:cs="Calibri"/>
          <w:b/>
        </w:rPr>
      </w:pPr>
      <w:r>
        <w:rPr>
          <w:rFonts w:cs="Calibri"/>
          <w:b/>
        </w:rPr>
        <w:t>Rôle du Centre de Gestion de l’Ain</w:t>
      </w:r>
    </w:p>
    <w:p w14:paraId="4D62FB91" w14:textId="1F600D5B" w:rsidR="00D753F2" w:rsidRDefault="00D753F2" w:rsidP="00D753F2">
      <w:pPr>
        <w:pStyle w:val="Paragraphedeliste"/>
        <w:widowControl w:val="0"/>
        <w:autoSpaceDE w:val="0"/>
        <w:autoSpaceDN w:val="0"/>
        <w:adjustRightInd w:val="0"/>
        <w:spacing w:before="100" w:beforeAutospacing="1" w:after="100" w:afterAutospacing="1"/>
        <w:ind w:left="0"/>
        <w:jc w:val="both"/>
        <w:outlineLvl w:val="0"/>
        <w:rPr>
          <w:rFonts w:cs="Calibri"/>
          <w:bCs/>
        </w:rPr>
      </w:pPr>
      <w:r w:rsidRPr="00D753F2">
        <w:rPr>
          <w:rFonts w:cs="Calibri"/>
          <w:bCs/>
        </w:rPr>
        <w:t>Il revient au Centre de Gestion de l’Ain de mettre en œuvre la procédure de sélection notamment l’examen des dossiers par la commission chargée d’évaluer l’aptitude des candidats.</w:t>
      </w:r>
    </w:p>
    <w:p w14:paraId="2064D3CD" w14:textId="77777777" w:rsidR="00D753F2" w:rsidRPr="00D753F2" w:rsidRDefault="00D753F2" w:rsidP="00D753F2">
      <w:pPr>
        <w:pStyle w:val="Paragraphedeliste"/>
        <w:widowControl w:val="0"/>
        <w:autoSpaceDE w:val="0"/>
        <w:autoSpaceDN w:val="0"/>
        <w:adjustRightInd w:val="0"/>
        <w:spacing w:before="100" w:beforeAutospacing="1" w:after="100" w:afterAutospacing="1"/>
        <w:ind w:left="0"/>
        <w:jc w:val="both"/>
        <w:outlineLvl w:val="0"/>
        <w:rPr>
          <w:rFonts w:cs="Calibri"/>
          <w:bCs/>
        </w:rPr>
      </w:pPr>
    </w:p>
    <w:p w14:paraId="5DAE2599" w14:textId="24D810DA" w:rsidR="00744F10" w:rsidRDefault="001B306C" w:rsidP="00FB6F36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napToGrid w:val="0"/>
        <w:spacing w:before="120" w:after="120"/>
        <w:ind w:left="284" w:hanging="349"/>
        <w:contextualSpacing w:val="0"/>
        <w:jc w:val="both"/>
        <w:rPr>
          <w:rFonts w:cs="Calibri"/>
          <w:sz w:val="22"/>
          <w:szCs w:val="22"/>
        </w:rPr>
      </w:pPr>
      <w:r w:rsidRPr="00CD36B7">
        <w:rPr>
          <w:rFonts w:cs="Calibri"/>
          <w:sz w:val="22"/>
          <w:szCs w:val="22"/>
        </w:rPr>
        <w:lastRenderedPageBreak/>
        <w:t xml:space="preserve">Constitution </w:t>
      </w:r>
      <w:r w:rsidRPr="004777F5">
        <w:rPr>
          <w:rFonts w:cs="Calibri"/>
          <w:sz w:val="22"/>
          <w:szCs w:val="22"/>
        </w:rPr>
        <w:t xml:space="preserve">d’une </w:t>
      </w:r>
      <w:r w:rsidRPr="00CD36B7">
        <w:rPr>
          <w:rFonts w:cs="Calibri"/>
          <w:sz w:val="22"/>
          <w:szCs w:val="22"/>
        </w:rPr>
        <w:t>commission chargée d’évaluer l’aptitude des candidats</w:t>
      </w:r>
      <w:r w:rsidR="00D31A61">
        <w:rPr>
          <w:rFonts w:cs="Calibri"/>
          <w:sz w:val="22"/>
          <w:szCs w:val="22"/>
        </w:rPr>
        <w:t xml:space="preserve"> dont la présidence est assurée par</w:t>
      </w:r>
      <w:r w:rsidR="00D31A61" w:rsidRPr="004777F5">
        <w:rPr>
          <w:rFonts w:cs="Calibri"/>
          <w:sz w:val="22"/>
          <w:szCs w:val="22"/>
        </w:rPr>
        <w:t xml:space="preserve"> </w:t>
      </w:r>
      <w:r w:rsidR="00D31A61" w:rsidRPr="004777F5">
        <w:rPr>
          <w:rFonts w:cs="Calibri"/>
          <w:b/>
          <w:bCs/>
          <w:sz w:val="22"/>
          <w:szCs w:val="22"/>
        </w:rPr>
        <w:t>l’autorité territoriale</w:t>
      </w:r>
      <w:r w:rsidRPr="00CD36B7">
        <w:rPr>
          <w:rFonts w:cs="Calibri"/>
          <w:sz w:val="22"/>
          <w:szCs w:val="22"/>
        </w:rPr>
        <w:t>.</w:t>
      </w:r>
      <w:r w:rsidR="00744F10">
        <w:rPr>
          <w:rFonts w:cs="Calibri"/>
          <w:sz w:val="22"/>
          <w:szCs w:val="22"/>
        </w:rPr>
        <w:t xml:space="preserve"> </w:t>
      </w:r>
    </w:p>
    <w:p w14:paraId="03562671" w14:textId="77777777" w:rsidR="00744F10" w:rsidRPr="00744F10" w:rsidRDefault="00744F10" w:rsidP="00D31A61">
      <w:pPr>
        <w:pStyle w:val="Paragraphedeliste"/>
        <w:autoSpaceDE w:val="0"/>
        <w:autoSpaceDN w:val="0"/>
        <w:adjustRightInd w:val="0"/>
        <w:snapToGrid w:val="0"/>
        <w:spacing w:before="120" w:after="60"/>
        <w:ind w:left="426"/>
        <w:jc w:val="both"/>
        <w:rPr>
          <w:rFonts w:cs="Calibri"/>
          <w:sz w:val="22"/>
          <w:szCs w:val="22"/>
        </w:rPr>
      </w:pPr>
      <w:r w:rsidRPr="00744F10">
        <w:rPr>
          <w:rFonts w:cs="Calibri"/>
          <w:sz w:val="22"/>
          <w:szCs w:val="22"/>
        </w:rPr>
        <w:t>La commission évalue, au vu du dossier de candidature, l'aptitude professionnelle de chaque candidat à exercer les missions dévolues au cadre d'emplois dont les membres ont normalement vocation à occuper les emplois à pourvoir. Elle tient également compte des acquis de l'expérience professionnelle du candidat et de sa motivation.</w:t>
      </w:r>
    </w:p>
    <w:p w14:paraId="6B787388" w14:textId="77777777" w:rsidR="00D31A61" w:rsidRDefault="00D31A61" w:rsidP="00D31A61">
      <w:pPr>
        <w:pStyle w:val="Paragraphedeliste"/>
        <w:autoSpaceDE w:val="0"/>
        <w:autoSpaceDN w:val="0"/>
        <w:adjustRightInd w:val="0"/>
        <w:snapToGrid w:val="0"/>
        <w:spacing w:before="120" w:after="60"/>
        <w:ind w:left="426"/>
        <w:jc w:val="both"/>
        <w:rPr>
          <w:rFonts w:cs="Calibri"/>
          <w:sz w:val="22"/>
          <w:szCs w:val="22"/>
        </w:rPr>
      </w:pPr>
    </w:p>
    <w:p w14:paraId="1B0D5F85" w14:textId="3578844E" w:rsidR="00744F10" w:rsidRDefault="00744F10" w:rsidP="00D31A61">
      <w:pPr>
        <w:pStyle w:val="Paragraphedeliste"/>
        <w:autoSpaceDE w:val="0"/>
        <w:autoSpaceDN w:val="0"/>
        <w:adjustRightInd w:val="0"/>
        <w:snapToGrid w:val="0"/>
        <w:spacing w:before="120" w:after="60"/>
        <w:ind w:left="426"/>
        <w:jc w:val="both"/>
        <w:rPr>
          <w:rFonts w:cs="Calibri"/>
          <w:sz w:val="22"/>
          <w:szCs w:val="22"/>
        </w:rPr>
      </w:pPr>
      <w:r w:rsidRPr="00744F10">
        <w:rPr>
          <w:rFonts w:cs="Calibri"/>
          <w:sz w:val="22"/>
          <w:szCs w:val="22"/>
        </w:rPr>
        <w:t>Après l'examen des dossiers des candidats, la commission établit la liste des candidats sélectionnés pour un entretien.</w:t>
      </w:r>
    </w:p>
    <w:p w14:paraId="4372E64C" w14:textId="77777777" w:rsidR="00D31A61" w:rsidRPr="00744F10" w:rsidRDefault="00D31A61" w:rsidP="00D31A61">
      <w:pPr>
        <w:pStyle w:val="Paragraphedeliste"/>
        <w:autoSpaceDE w:val="0"/>
        <w:autoSpaceDN w:val="0"/>
        <w:adjustRightInd w:val="0"/>
        <w:snapToGrid w:val="0"/>
        <w:spacing w:before="120" w:after="60"/>
        <w:ind w:left="426"/>
        <w:jc w:val="both"/>
        <w:rPr>
          <w:rFonts w:cs="Calibri"/>
          <w:sz w:val="22"/>
          <w:szCs w:val="22"/>
        </w:rPr>
      </w:pPr>
    </w:p>
    <w:p w14:paraId="009031E1" w14:textId="77777777" w:rsidR="00D31A61" w:rsidRDefault="00744F10" w:rsidP="00D31A61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napToGrid w:val="0"/>
        <w:spacing w:before="120" w:after="120"/>
        <w:ind w:left="284" w:hanging="284"/>
        <w:contextualSpacing w:val="0"/>
        <w:jc w:val="both"/>
        <w:rPr>
          <w:rFonts w:cs="Calibri"/>
          <w:sz w:val="22"/>
          <w:szCs w:val="22"/>
        </w:rPr>
      </w:pPr>
      <w:r w:rsidRPr="00D31A61">
        <w:rPr>
          <w:rFonts w:cs="Calibri"/>
          <w:sz w:val="22"/>
          <w:szCs w:val="22"/>
        </w:rPr>
        <w:t>La commission auditionne les candidats sélectionnés au cours d'un entretien d'une durée de quarante-cinq minutes au plus sur la base du dossier de reconnaissance des acquis de l'expérience professionnelle établi par le candidat.</w:t>
      </w:r>
    </w:p>
    <w:p w14:paraId="6B163A12" w14:textId="4526E79C" w:rsidR="00744F10" w:rsidRPr="00D31A61" w:rsidRDefault="00744F10" w:rsidP="00D31A61">
      <w:pPr>
        <w:pStyle w:val="Paragraphedeliste"/>
        <w:autoSpaceDE w:val="0"/>
        <w:autoSpaceDN w:val="0"/>
        <w:adjustRightInd w:val="0"/>
        <w:snapToGrid w:val="0"/>
        <w:spacing w:before="120" w:after="120"/>
        <w:ind w:left="284"/>
        <w:contextualSpacing w:val="0"/>
        <w:jc w:val="both"/>
        <w:rPr>
          <w:rFonts w:cs="Calibri"/>
          <w:sz w:val="22"/>
          <w:szCs w:val="22"/>
        </w:rPr>
      </w:pPr>
      <w:r w:rsidRPr="00D31A61">
        <w:rPr>
          <w:rFonts w:cs="Calibri"/>
          <w:sz w:val="22"/>
          <w:szCs w:val="22"/>
        </w:rPr>
        <w:t xml:space="preserve">Cet entretien a pour point de départ un exposé de dix minutes au plus du candidat sur son parcours professionnel. La commission apprécie la motivation, le parcours professionnel et la capacité du candidat à occuper les fonctions de niveau supérieur ou de catégorie supérieure que recouvrent les missions du cadre d'emplois dans lequel il a vocation à être détaché puis, le cas échéant, </w:t>
      </w:r>
      <w:r w:rsidR="00D31A61" w:rsidRPr="00D31A61">
        <w:rPr>
          <w:rFonts w:cs="Calibri"/>
          <w:sz w:val="22"/>
          <w:szCs w:val="22"/>
        </w:rPr>
        <w:t xml:space="preserve">à être </w:t>
      </w:r>
      <w:r w:rsidRPr="00D31A61">
        <w:rPr>
          <w:rFonts w:cs="Calibri"/>
          <w:sz w:val="22"/>
          <w:szCs w:val="22"/>
        </w:rPr>
        <w:t>intégré.</w:t>
      </w:r>
    </w:p>
    <w:p w14:paraId="4EBEACB0" w14:textId="77777777" w:rsidR="00744F10" w:rsidRPr="00744F10" w:rsidRDefault="00744F10" w:rsidP="00D31A61">
      <w:pPr>
        <w:pStyle w:val="Paragraphedeliste"/>
        <w:autoSpaceDE w:val="0"/>
        <w:autoSpaceDN w:val="0"/>
        <w:adjustRightInd w:val="0"/>
        <w:snapToGrid w:val="0"/>
        <w:spacing w:before="120" w:after="120"/>
        <w:ind w:left="284"/>
        <w:contextualSpacing w:val="0"/>
        <w:jc w:val="both"/>
        <w:rPr>
          <w:rFonts w:cs="Calibri"/>
          <w:sz w:val="22"/>
          <w:szCs w:val="22"/>
        </w:rPr>
      </w:pPr>
      <w:r w:rsidRPr="00744F10">
        <w:rPr>
          <w:rFonts w:cs="Calibri"/>
          <w:sz w:val="22"/>
          <w:szCs w:val="22"/>
        </w:rPr>
        <w:t>L'avis d'une ou plusieurs personnes peut être sollicité par la commission.</w:t>
      </w:r>
    </w:p>
    <w:p w14:paraId="03F3C85D" w14:textId="77777777" w:rsidR="00744F10" w:rsidRPr="00744F10" w:rsidRDefault="00744F10" w:rsidP="00D31A61">
      <w:pPr>
        <w:pStyle w:val="Paragraphedeliste"/>
        <w:autoSpaceDE w:val="0"/>
        <w:autoSpaceDN w:val="0"/>
        <w:adjustRightInd w:val="0"/>
        <w:snapToGrid w:val="0"/>
        <w:spacing w:before="120" w:after="120"/>
        <w:ind w:left="284"/>
        <w:contextualSpacing w:val="0"/>
        <w:jc w:val="both"/>
        <w:rPr>
          <w:rFonts w:cs="Calibri"/>
          <w:sz w:val="22"/>
          <w:szCs w:val="22"/>
        </w:rPr>
      </w:pPr>
      <w:r w:rsidRPr="00744F10">
        <w:rPr>
          <w:rFonts w:cs="Calibri"/>
          <w:sz w:val="22"/>
          <w:szCs w:val="22"/>
        </w:rPr>
        <w:t>A l'issue des auditions, la commission établit la liste des candidats proposés au détachement.</w:t>
      </w:r>
    </w:p>
    <w:p w14:paraId="7BDE43B5" w14:textId="36D62EEC" w:rsidR="00C2303C" w:rsidRPr="004777F5" w:rsidRDefault="00744F10" w:rsidP="00D31A61">
      <w:pPr>
        <w:pStyle w:val="Paragraphedeliste"/>
        <w:autoSpaceDE w:val="0"/>
        <w:autoSpaceDN w:val="0"/>
        <w:adjustRightInd w:val="0"/>
        <w:snapToGrid w:val="0"/>
        <w:spacing w:before="120" w:after="60"/>
        <w:ind w:left="284"/>
        <w:contextualSpacing w:val="0"/>
        <w:jc w:val="both"/>
        <w:rPr>
          <w:rFonts w:cs="Calibri"/>
          <w:sz w:val="22"/>
          <w:szCs w:val="22"/>
        </w:rPr>
      </w:pPr>
      <w:r w:rsidRPr="00744F10">
        <w:rPr>
          <w:rFonts w:cs="Calibri"/>
          <w:sz w:val="22"/>
          <w:szCs w:val="22"/>
        </w:rPr>
        <w:t>Les candidats proposés par la commission et retenus par l'autorité territoriale sont détachés auprès d'elle.</w:t>
      </w:r>
      <w:r w:rsidR="00C2303C" w:rsidRPr="004777F5">
        <w:rPr>
          <w:rFonts w:cs="Calibri"/>
          <w:sz w:val="22"/>
          <w:szCs w:val="22"/>
        </w:rPr>
        <w:t xml:space="preserve"> </w:t>
      </w:r>
    </w:p>
    <w:p w14:paraId="38355D2F" w14:textId="3EB946A1" w:rsidR="00685AAD" w:rsidRPr="00BA73FF" w:rsidRDefault="00685AAD" w:rsidP="001B306C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napToGrid w:val="0"/>
        <w:spacing w:before="120" w:after="120"/>
        <w:ind w:left="284" w:hanging="349"/>
        <w:contextualSpacing w:val="0"/>
        <w:jc w:val="both"/>
        <w:rPr>
          <w:rFonts w:cs="Calibri"/>
          <w:sz w:val="22"/>
          <w:szCs w:val="22"/>
        </w:rPr>
      </w:pPr>
      <w:r w:rsidRPr="004777F5">
        <w:rPr>
          <w:rFonts w:cs="Calibri"/>
          <w:sz w:val="22"/>
          <w:szCs w:val="22"/>
        </w:rPr>
        <w:t>A</w:t>
      </w:r>
      <w:r w:rsidR="00963063" w:rsidRPr="004777F5">
        <w:rPr>
          <w:rFonts w:cs="Calibri"/>
          <w:sz w:val="22"/>
          <w:szCs w:val="22"/>
        </w:rPr>
        <w:t xml:space="preserve"> l’issue</w:t>
      </w:r>
      <w:r w:rsidRPr="004777F5">
        <w:rPr>
          <w:rFonts w:cs="Calibri"/>
          <w:sz w:val="22"/>
          <w:szCs w:val="22"/>
        </w:rPr>
        <w:t xml:space="preserve"> de la période de détachement, </w:t>
      </w:r>
      <w:r w:rsidR="00963063" w:rsidRPr="004777F5">
        <w:rPr>
          <w:rFonts w:cs="Calibri"/>
          <w:sz w:val="22"/>
          <w:szCs w:val="22"/>
        </w:rPr>
        <w:t xml:space="preserve">la commission procède à </w:t>
      </w:r>
      <w:r w:rsidR="00BA73FF">
        <w:rPr>
          <w:rFonts w:cs="Calibri"/>
          <w:sz w:val="22"/>
          <w:szCs w:val="22"/>
        </w:rPr>
        <w:t>un nouvel entretien (45 minutes max.) d’</w:t>
      </w:r>
      <w:r w:rsidR="00963063" w:rsidRPr="004777F5">
        <w:rPr>
          <w:rFonts w:cs="Calibri"/>
          <w:sz w:val="22"/>
          <w:szCs w:val="22"/>
        </w:rPr>
        <w:t xml:space="preserve">appréciation de l’aptitude professionnelle du fonctionnaire détaché auprès de </w:t>
      </w:r>
      <w:r w:rsidR="005A0D90" w:rsidRPr="004777F5">
        <w:rPr>
          <w:rFonts w:cs="Calibri"/>
          <w:b/>
          <w:bCs/>
          <w:sz w:val="22"/>
          <w:szCs w:val="22"/>
        </w:rPr>
        <w:t>l’autorité territoriale</w:t>
      </w:r>
      <w:r w:rsidR="00BA73FF">
        <w:rPr>
          <w:rFonts w:cs="Calibri"/>
          <w:b/>
          <w:bCs/>
          <w:sz w:val="22"/>
          <w:szCs w:val="22"/>
        </w:rPr>
        <w:t xml:space="preserve">, </w:t>
      </w:r>
      <w:r w:rsidR="00BA73FF" w:rsidRPr="00BA73FF">
        <w:rPr>
          <w:rFonts w:cs="Calibri"/>
          <w:sz w:val="22"/>
          <w:szCs w:val="22"/>
        </w:rPr>
        <w:t>sur la base du rapport d’appréciation élaboré par le supérieur hiérarchique</w:t>
      </w:r>
      <w:r w:rsidR="00963063" w:rsidRPr="00BA73FF">
        <w:rPr>
          <w:rFonts w:cs="Calibri"/>
          <w:sz w:val="22"/>
          <w:szCs w:val="22"/>
        </w:rPr>
        <w:t>.</w:t>
      </w:r>
      <w:r w:rsidR="00BA73FF">
        <w:rPr>
          <w:rFonts w:cs="Calibri"/>
          <w:sz w:val="22"/>
          <w:szCs w:val="22"/>
        </w:rPr>
        <w:t xml:space="preserve"> A l’issue de cet entretien, la commission pourra déclarer le fonctionnaire détaché apte à intégrer son nouveau cadre d’emplois permettant à </w:t>
      </w:r>
      <w:r w:rsidR="00BA73FF" w:rsidRPr="00BA73FF">
        <w:rPr>
          <w:rFonts w:cs="Calibri"/>
          <w:b/>
          <w:bCs/>
          <w:sz w:val="22"/>
          <w:szCs w:val="22"/>
        </w:rPr>
        <w:t>l’autorité territoriale</w:t>
      </w:r>
      <w:r w:rsidR="00BA73FF">
        <w:rPr>
          <w:rFonts w:cs="Calibri"/>
          <w:sz w:val="22"/>
          <w:szCs w:val="22"/>
        </w:rPr>
        <w:t xml:space="preserve"> de l’intégrer définitivement dans le cadre d’emplois supérieur.</w:t>
      </w:r>
    </w:p>
    <w:p w14:paraId="37F53D5E" w14:textId="71426E70" w:rsidR="004A6F1B" w:rsidRPr="004777F5" w:rsidRDefault="004A6F1B" w:rsidP="005F7D7D">
      <w:pPr>
        <w:widowControl w:val="0"/>
        <w:autoSpaceDE w:val="0"/>
        <w:autoSpaceDN w:val="0"/>
        <w:adjustRightInd w:val="0"/>
        <w:spacing w:before="360" w:after="120"/>
        <w:jc w:val="both"/>
        <w:outlineLvl w:val="0"/>
        <w:rPr>
          <w:rFonts w:cs="Calibri"/>
          <w:b/>
        </w:rPr>
      </w:pPr>
      <w:r w:rsidRPr="004777F5">
        <w:rPr>
          <w:rFonts w:cs="Calibri"/>
          <w:b/>
        </w:rPr>
        <w:t xml:space="preserve">ARTICLE </w:t>
      </w:r>
      <w:r w:rsidR="001B306C" w:rsidRPr="004777F5">
        <w:rPr>
          <w:rFonts w:cs="Calibri"/>
          <w:b/>
        </w:rPr>
        <w:t>3</w:t>
      </w:r>
      <w:r w:rsidRPr="004777F5">
        <w:rPr>
          <w:rFonts w:cs="Calibri"/>
          <w:b/>
        </w:rPr>
        <w:t> : Composition de la Commission d’évaluation</w:t>
      </w:r>
    </w:p>
    <w:p w14:paraId="4B6BC2F5" w14:textId="77777777" w:rsidR="004A6F1B" w:rsidRPr="004777F5" w:rsidRDefault="004A6F1B" w:rsidP="004A6F1B">
      <w:pPr>
        <w:spacing w:before="60" w:after="60"/>
        <w:ind w:left="284"/>
        <w:rPr>
          <w:rFonts w:cs="Calibri"/>
          <w:sz w:val="22"/>
          <w:szCs w:val="22"/>
        </w:rPr>
      </w:pPr>
      <w:r w:rsidRPr="004777F5">
        <w:rPr>
          <w:rFonts w:cs="Calibri"/>
          <w:sz w:val="22"/>
          <w:szCs w:val="22"/>
        </w:rPr>
        <w:t>Cette commission est composée :</w:t>
      </w:r>
    </w:p>
    <w:p w14:paraId="0023151D" w14:textId="1FB936EF" w:rsidR="004A6F1B" w:rsidRPr="00CD36B7" w:rsidRDefault="004A6F1B" w:rsidP="004A6F1B">
      <w:pPr>
        <w:spacing w:after="60"/>
        <w:ind w:left="567" w:hanging="283"/>
        <w:rPr>
          <w:rFonts w:cs="Calibri"/>
          <w:color w:val="000000"/>
          <w:sz w:val="22"/>
          <w:szCs w:val="22"/>
        </w:rPr>
      </w:pPr>
      <w:r w:rsidRPr="004777F5">
        <w:rPr>
          <w:rFonts w:cs="Calibri"/>
          <w:sz w:val="22"/>
          <w:szCs w:val="22"/>
        </w:rPr>
        <w:t xml:space="preserve">1° </w:t>
      </w:r>
      <w:r w:rsidR="00D1266E" w:rsidRPr="004777F5">
        <w:rPr>
          <w:rFonts w:cs="Calibri"/>
          <w:sz w:val="22"/>
          <w:szCs w:val="22"/>
        </w:rPr>
        <w:t>d</w:t>
      </w:r>
      <w:r w:rsidRPr="004777F5">
        <w:rPr>
          <w:rFonts w:cs="Calibri"/>
          <w:sz w:val="22"/>
          <w:szCs w:val="22"/>
        </w:rPr>
        <w:t xml:space="preserve">e </w:t>
      </w:r>
      <w:r w:rsidR="00BA73FF" w:rsidRPr="00BA73FF">
        <w:rPr>
          <w:rFonts w:cs="Calibri"/>
          <w:b/>
          <w:bCs/>
          <w:sz w:val="22"/>
          <w:szCs w:val="22"/>
        </w:rPr>
        <w:t>l’autorité territoriale</w:t>
      </w:r>
      <w:r w:rsidRPr="004777F5">
        <w:rPr>
          <w:rFonts w:cs="Calibri"/>
          <w:sz w:val="22"/>
          <w:szCs w:val="22"/>
        </w:rPr>
        <w:t xml:space="preserve"> ou de son représentant </w:t>
      </w:r>
      <w:r w:rsidRPr="00CD36B7">
        <w:rPr>
          <w:rFonts w:cs="Calibri"/>
          <w:color w:val="000000"/>
          <w:sz w:val="22"/>
          <w:szCs w:val="22"/>
        </w:rPr>
        <w:t>(</w:t>
      </w:r>
      <w:r w:rsidRPr="00CD36B7">
        <w:rPr>
          <w:rFonts w:cs="Calibri"/>
          <w:i/>
          <w:iCs/>
          <w:color w:val="000000"/>
          <w:sz w:val="22"/>
          <w:szCs w:val="22"/>
        </w:rPr>
        <w:t>agent d'un cadre d'emplois de niveau équivalent ou supérieur au cadre d'emplois de détachement</w:t>
      </w:r>
      <w:r w:rsidRPr="00CD36B7">
        <w:rPr>
          <w:rFonts w:cs="Calibri"/>
          <w:color w:val="000000"/>
          <w:sz w:val="22"/>
          <w:szCs w:val="22"/>
        </w:rPr>
        <w:t>), qui assure la présidence de la commission ;</w:t>
      </w:r>
    </w:p>
    <w:p w14:paraId="5CEDA06C" w14:textId="744ABC9B" w:rsidR="004A6F1B" w:rsidRPr="00CD36B7" w:rsidRDefault="004A6F1B" w:rsidP="004A6F1B">
      <w:pPr>
        <w:spacing w:after="60"/>
        <w:ind w:left="567" w:hanging="283"/>
        <w:rPr>
          <w:rFonts w:cs="Calibri"/>
          <w:color w:val="000000"/>
          <w:sz w:val="22"/>
          <w:szCs w:val="22"/>
        </w:rPr>
      </w:pPr>
      <w:r w:rsidRPr="00CD36B7">
        <w:rPr>
          <w:rFonts w:cs="Calibri"/>
          <w:color w:val="000000"/>
          <w:sz w:val="22"/>
          <w:szCs w:val="22"/>
        </w:rPr>
        <w:t xml:space="preserve">2° </w:t>
      </w:r>
      <w:r w:rsidR="00D1266E">
        <w:rPr>
          <w:rFonts w:cs="Calibri"/>
          <w:color w:val="000000"/>
          <w:sz w:val="22"/>
          <w:szCs w:val="22"/>
        </w:rPr>
        <w:t>d</w:t>
      </w:r>
      <w:r w:rsidRPr="00CD36B7">
        <w:rPr>
          <w:rFonts w:cs="Calibri"/>
          <w:color w:val="000000"/>
          <w:sz w:val="22"/>
          <w:szCs w:val="22"/>
        </w:rPr>
        <w:t>'une personne compétente en matière d'insertion professionnelle et de maintien dans l'emploi des personnes en situation de handicap ;</w:t>
      </w:r>
    </w:p>
    <w:p w14:paraId="2330337E" w14:textId="72326F6E" w:rsidR="004A6F1B" w:rsidRDefault="004A6F1B" w:rsidP="004A6F1B">
      <w:pPr>
        <w:spacing w:after="120"/>
        <w:ind w:left="567" w:hanging="283"/>
        <w:rPr>
          <w:rFonts w:cs="Calibri"/>
          <w:color w:val="000000"/>
          <w:sz w:val="22"/>
          <w:szCs w:val="22"/>
        </w:rPr>
      </w:pPr>
      <w:r w:rsidRPr="004777F5">
        <w:rPr>
          <w:rFonts w:cs="Calibri"/>
          <w:color w:val="000000"/>
          <w:sz w:val="22"/>
          <w:szCs w:val="22"/>
        </w:rPr>
        <w:t xml:space="preserve">3° </w:t>
      </w:r>
      <w:r w:rsidR="00D1266E" w:rsidRPr="004777F5">
        <w:rPr>
          <w:rFonts w:cs="Calibri"/>
          <w:color w:val="000000"/>
          <w:sz w:val="22"/>
          <w:szCs w:val="22"/>
        </w:rPr>
        <w:t>d</w:t>
      </w:r>
      <w:r w:rsidRPr="004777F5">
        <w:rPr>
          <w:rFonts w:cs="Calibri"/>
          <w:color w:val="000000"/>
          <w:sz w:val="22"/>
          <w:szCs w:val="22"/>
        </w:rPr>
        <w:t>'une personne du service des ressources humaines</w:t>
      </w:r>
      <w:r w:rsidR="004777F5" w:rsidRPr="004777F5">
        <w:rPr>
          <w:rFonts w:cs="Calibri"/>
          <w:color w:val="000000"/>
          <w:sz w:val="22"/>
          <w:szCs w:val="22"/>
        </w:rPr>
        <w:t>.</w:t>
      </w:r>
    </w:p>
    <w:p w14:paraId="0AD75A5B" w14:textId="1CCEEE1D" w:rsidR="00BA73FF" w:rsidRPr="004777F5" w:rsidRDefault="00BA73FF" w:rsidP="00BA73FF">
      <w:pPr>
        <w:spacing w:after="120"/>
        <w:ind w:left="284"/>
        <w:rPr>
          <w:rFonts w:cs="Calibri"/>
          <w:strike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Il revient à la Présidente du Centre de Gestion de l’Ain (CDG01) de proposer à l’autorité territoriale les membres de la commission d’évaluation.</w:t>
      </w:r>
    </w:p>
    <w:p w14:paraId="00FED885" w14:textId="75A83603" w:rsidR="00FA5CC0" w:rsidRPr="004777F5" w:rsidRDefault="00FA5CC0" w:rsidP="005F7D7D">
      <w:pPr>
        <w:widowControl w:val="0"/>
        <w:autoSpaceDE w:val="0"/>
        <w:autoSpaceDN w:val="0"/>
        <w:adjustRightInd w:val="0"/>
        <w:spacing w:before="360" w:after="120"/>
        <w:jc w:val="both"/>
        <w:outlineLvl w:val="0"/>
        <w:rPr>
          <w:rFonts w:cs="Calibri"/>
          <w:b/>
        </w:rPr>
      </w:pPr>
      <w:r w:rsidRPr="004777F5">
        <w:rPr>
          <w:rFonts w:cs="Calibri"/>
          <w:b/>
        </w:rPr>
        <w:t xml:space="preserve">ARTICLE </w:t>
      </w:r>
      <w:r w:rsidR="001B306C" w:rsidRPr="004777F5">
        <w:rPr>
          <w:rFonts w:cs="Calibri"/>
          <w:b/>
        </w:rPr>
        <w:t>4</w:t>
      </w:r>
      <w:r w:rsidRPr="004777F5">
        <w:rPr>
          <w:rFonts w:cs="Calibri"/>
          <w:b/>
        </w:rPr>
        <w:t> : Modalités financières</w:t>
      </w:r>
    </w:p>
    <w:p w14:paraId="5B4BAB7E" w14:textId="38323195" w:rsidR="00FA5CC0" w:rsidRPr="00CD36B7" w:rsidRDefault="00923931" w:rsidP="003727ED">
      <w:pPr>
        <w:pStyle w:val="NormalWeb"/>
        <w:spacing w:before="120" w:beforeAutospacing="0" w:after="120" w:afterAutospacing="0"/>
        <w:jc w:val="both"/>
        <w:rPr>
          <w:rFonts w:ascii="Calibri" w:hAnsi="Calibri" w:cs="Calibri"/>
          <w:b/>
          <w:bCs/>
          <w:color w:val="000000"/>
        </w:rPr>
      </w:pPr>
      <w:r w:rsidRPr="004777F5">
        <w:rPr>
          <w:rFonts w:ascii="Calibri" w:hAnsi="Calibri" w:cs="Calibri"/>
          <w:sz w:val="22"/>
          <w:szCs w:val="22"/>
        </w:rPr>
        <w:t xml:space="preserve">Aucune participation </w:t>
      </w:r>
      <w:r w:rsidR="004701BA" w:rsidRPr="004777F5">
        <w:rPr>
          <w:rFonts w:ascii="Calibri" w:hAnsi="Calibri" w:cs="Calibri"/>
          <w:sz w:val="22"/>
          <w:szCs w:val="22"/>
        </w:rPr>
        <w:t>aux frais</w:t>
      </w:r>
      <w:r w:rsidR="003727ED" w:rsidRPr="004777F5">
        <w:rPr>
          <w:rFonts w:ascii="Calibri" w:hAnsi="Calibri" w:cs="Calibri"/>
          <w:sz w:val="22"/>
          <w:szCs w:val="22"/>
        </w:rPr>
        <w:t xml:space="preserve"> d’organisation de la procédure de sélection</w:t>
      </w:r>
      <w:r w:rsidR="004A6F1B" w:rsidRPr="004777F5">
        <w:rPr>
          <w:rFonts w:ascii="Calibri" w:hAnsi="Calibri" w:cs="Calibri"/>
          <w:sz w:val="22"/>
          <w:szCs w:val="22"/>
        </w:rPr>
        <w:t xml:space="preserve"> sur le fondement de l’article 25 de la loi n° 84-53 du 26 janvier 1984</w:t>
      </w:r>
      <w:r w:rsidRPr="004777F5">
        <w:rPr>
          <w:rFonts w:ascii="Calibri" w:hAnsi="Calibri" w:cs="Calibri"/>
          <w:sz w:val="22"/>
          <w:szCs w:val="22"/>
        </w:rPr>
        <w:t>, ne sera demandée à l’autorité territoriale</w:t>
      </w:r>
      <w:r w:rsidR="00F5294C">
        <w:rPr>
          <w:rFonts w:ascii="Calibri" w:hAnsi="Calibri" w:cs="Calibri"/>
          <w:sz w:val="22"/>
          <w:szCs w:val="22"/>
        </w:rPr>
        <w:t>, le financement étant assuré par la cotisation obligatoire.</w:t>
      </w:r>
    </w:p>
    <w:p w14:paraId="4AB63B61" w14:textId="1517DA92" w:rsidR="004A6F1B" w:rsidRPr="004777F5" w:rsidRDefault="004A6F1B" w:rsidP="003727ED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4777F5">
        <w:rPr>
          <w:rFonts w:ascii="Calibri" w:hAnsi="Calibri" w:cs="Calibri"/>
          <w:sz w:val="22"/>
          <w:szCs w:val="22"/>
        </w:rPr>
        <w:t xml:space="preserve">Le </w:t>
      </w:r>
      <w:r w:rsidRPr="004777F5">
        <w:rPr>
          <w:rFonts w:ascii="Calibri" w:hAnsi="Calibri" w:cs="Calibri"/>
          <w:b/>
          <w:sz w:val="22"/>
          <w:szCs w:val="22"/>
        </w:rPr>
        <w:t>C</w:t>
      </w:r>
      <w:r w:rsidRPr="004777F5">
        <w:rPr>
          <w:rFonts w:ascii="Calibri" w:hAnsi="Calibri" w:cs="Calibri"/>
          <w:b/>
          <w:bCs/>
          <w:sz w:val="22"/>
          <w:szCs w:val="22"/>
        </w:rPr>
        <w:t>DG01</w:t>
      </w:r>
      <w:r w:rsidRPr="004777F5">
        <w:rPr>
          <w:rFonts w:ascii="Calibri" w:hAnsi="Calibri" w:cs="Calibri"/>
          <w:sz w:val="22"/>
          <w:szCs w:val="22"/>
        </w:rPr>
        <w:t xml:space="preserve"> ne prend pas en charge les frais induits pour le candidat, à savoir « </w:t>
      </w:r>
      <w:r w:rsidRPr="004777F5">
        <w:rPr>
          <w:rFonts w:ascii="Calibri" w:hAnsi="Calibri" w:cs="Calibri"/>
          <w:i/>
          <w:iCs/>
          <w:sz w:val="22"/>
          <w:szCs w:val="22"/>
        </w:rPr>
        <w:t>déplacement, restauration, etc.</w:t>
      </w:r>
      <w:r w:rsidRPr="004777F5">
        <w:rPr>
          <w:rFonts w:ascii="Calibri" w:hAnsi="Calibri" w:cs="Calibri"/>
          <w:sz w:val="22"/>
          <w:szCs w:val="22"/>
        </w:rPr>
        <w:t> »</w:t>
      </w:r>
      <w:r w:rsidR="00923931" w:rsidRPr="004777F5">
        <w:rPr>
          <w:rFonts w:ascii="Calibri" w:hAnsi="Calibri" w:cs="Calibri"/>
          <w:sz w:val="22"/>
          <w:szCs w:val="22"/>
        </w:rPr>
        <w:t>.</w:t>
      </w:r>
    </w:p>
    <w:p w14:paraId="46FF0298" w14:textId="51194BD8" w:rsidR="004701BA" w:rsidRPr="00CD36B7" w:rsidRDefault="004701BA" w:rsidP="005F7D7D">
      <w:pPr>
        <w:widowControl w:val="0"/>
        <w:autoSpaceDE w:val="0"/>
        <w:autoSpaceDN w:val="0"/>
        <w:adjustRightInd w:val="0"/>
        <w:spacing w:before="360" w:after="120"/>
        <w:jc w:val="both"/>
        <w:outlineLvl w:val="0"/>
        <w:rPr>
          <w:rFonts w:cs="Calibri"/>
          <w:b/>
        </w:rPr>
      </w:pPr>
      <w:r w:rsidRPr="004777F5">
        <w:rPr>
          <w:rFonts w:cs="Calibri"/>
          <w:b/>
        </w:rPr>
        <w:t xml:space="preserve">ARTICLE </w:t>
      </w:r>
      <w:r w:rsidR="001B306C" w:rsidRPr="004777F5">
        <w:rPr>
          <w:rFonts w:cs="Calibri"/>
          <w:b/>
        </w:rPr>
        <w:t>5</w:t>
      </w:r>
      <w:r w:rsidRPr="004777F5">
        <w:rPr>
          <w:rFonts w:cs="Calibri"/>
          <w:b/>
        </w:rPr>
        <w:t xml:space="preserve"> : Durée </w:t>
      </w:r>
      <w:r w:rsidRPr="00CD36B7">
        <w:rPr>
          <w:rFonts w:cs="Calibri"/>
          <w:b/>
        </w:rPr>
        <w:t>de validité</w:t>
      </w:r>
    </w:p>
    <w:p w14:paraId="4BFE66CE" w14:textId="51D2F7B0" w:rsidR="004701BA" w:rsidRPr="00CD36B7" w:rsidRDefault="004701BA" w:rsidP="005F7D7D">
      <w:pPr>
        <w:pStyle w:val="NormalWeb"/>
        <w:spacing w:before="12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CD36B7">
        <w:rPr>
          <w:rFonts w:ascii="Calibri" w:hAnsi="Calibri" w:cs="Calibri"/>
          <w:sz w:val="22"/>
          <w:szCs w:val="22"/>
        </w:rPr>
        <w:t xml:space="preserve">La présente convention est conclue </w:t>
      </w:r>
      <w:r w:rsidR="006D739C" w:rsidRPr="00CD36B7">
        <w:rPr>
          <w:rFonts w:ascii="Calibri" w:hAnsi="Calibri" w:cs="Calibri"/>
          <w:sz w:val="22"/>
          <w:szCs w:val="22"/>
        </w:rPr>
        <w:t xml:space="preserve">pour la durée </w:t>
      </w:r>
      <w:r w:rsidR="004A6F1B" w:rsidRPr="00CD36B7">
        <w:rPr>
          <w:rFonts w:ascii="Calibri" w:hAnsi="Calibri" w:cs="Calibri"/>
          <w:sz w:val="22"/>
          <w:szCs w:val="22"/>
        </w:rPr>
        <w:t xml:space="preserve">du dispositif dérogatoire d’accès par la voie du détachement à un cadre d’emplois de niveau supérieur ou de catégorie supérieure en faveur des </w:t>
      </w:r>
      <w:r w:rsidR="00CD36B7">
        <w:rPr>
          <w:rFonts w:ascii="Calibri" w:hAnsi="Calibri" w:cs="Calibri"/>
          <w:sz w:val="22"/>
          <w:szCs w:val="22"/>
        </w:rPr>
        <w:t>BOETH</w:t>
      </w:r>
      <w:r w:rsidR="006D739C" w:rsidRPr="00CD36B7">
        <w:rPr>
          <w:rFonts w:ascii="Calibri" w:hAnsi="Calibri" w:cs="Calibri"/>
          <w:sz w:val="22"/>
          <w:szCs w:val="22"/>
        </w:rPr>
        <w:t>.</w:t>
      </w:r>
    </w:p>
    <w:p w14:paraId="4F25F120" w14:textId="7EFCCFBD" w:rsidR="00AC54BE" w:rsidRPr="00CD36B7" w:rsidRDefault="00AC54BE" w:rsidP="005F7D7D">
      <w:pPr>
        <w:widowControl w:val="0"/>
        <w:autoSpaceDE w:val="0"/>
        <w:autoSpaceDN w:val="0"/>
        <w:adjustRightInd w:val="0"/>
        <w:spacing w:before="360" w:after="180"/>
        <w:jc w:val="both"/>
        <w:outlineLvl w:val="0"/>
        <w:rPr>
          <w:rFonts w:cs="Calibri"/>
          <w:b/>
          <w:bCs/>
          <w:color w:val="000000"/>
        </w:rPr>
      </w:pPr>
      <w:r w:rsidRPr="00CD36B7">
        <w:rPr>
          <w:rFonts w:cs="Calibri"/>
          <w:b/>
        </w:rPr>
        <w:t>ARTICLE</w:t>
      </w:r>
      <w:r w:rsidRPr="00CD36B7">
        <w:rPr>
          <w:rFonts w:cs="Calibri"/>
          <w:b/>
          <w:bCs/>
          <w:color w:val="000000"/>
        </w:rPr>
        <w:t xml:space="preserve"> </w:t>
      </w:r>
      <w:r w:rsidR="001B306C" w:rsidRPr="00CD36B7">
        <w:rPr>
          <w:rFonts w:cs="Calibri"/>
          <w:b/>
          <w:bCs/>
          <w:color w:val="000000"/>
        </w:rPr>
        <w:t>6</w:t>
      </w:r>
      <w:r w:rsidRPr="00CD36B7">
        <w:rPr>
          <w:rFonts w:cs="Calibri"/>
          <w:b/>
          <w:bCs/>
          <w:color w:val="000000"/>
        </w:rPr>
        <w:t xml:space="preserve"> </w:t>
      </w:r>
      <w:r w:rsidR="00513264" w:rsidRPr="00CD36B7">
        <w:rPr>
          <w:rFonts w:cs="Calibri"/>
          <w:b/>
          <w:bCs/>
          <w:color w:val="000000"/>
        </w:rPr>
        <w:t>–</w:t>
      </w:r>
      <w:r w:rsidRPr="00CD36B7">
        <w:rPr>
          <w:rFonts w:cs="Calibri"/>
          <w:b/>
          <w:bCs/>
          <w:color w:val="000000"/>
        </w:rPr>
        <w:t xml:space="preserve"> </w:t>
      </w:r>
      <w:r w:rsidR="00513264" w:rsidRPr="00CD36B7">
        <w:rPr>
          <w:rFonts w:cs="Calibri"/>
          <w:b/>
          <w:bCs/>
          <w:color w:val="000000"/>
        </w:rPr>
        <w:t xml:space="preserve">Juridiction </w:t>
      </w:r>
      <w:r w:rsidR="00941929" w:rsidRPr="00CD36B7">
        <w:rPr>
          <w:rFonts w:cs="Calibri"/>
          <w:b/>
          <w:bCs/>
          <w:color w:val="000000"/>
        </w:rPr>
        <w:t>compétente</w:t>
      </w:r>
      <w:r w:rsidR="00513264" w:rsidRPr="00CD36B7">
        <w:rPr>
          <w:rFonts w:cs="Calibri"/>
          <w:b/>
          <w:bCs/>
          <w:color w:val="000000"/>
        </w:rPr>
        <w:t xml:space="preserve"> - Litiges</w:t>
      </w:r>
    </w:p>
    <w:p w14:paraId="7DA034C9" w14:textId="4E47EAD1" w:rsidR="00AC54BE" w:rsidRPr="00CD36B7" w:rsidRDefault="00AC54BE" w:rsidP="005F7D7D">
      <w:pPr>
        <w:pStyle w:val="NormalWeb"/>
        <w:spacing w:before="120" w:beforeAutospacing="0" w:after="24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CD36B7">
        <w:rPr>
          <w:rFonts w:ascii="Calibri" w:hAnsi="Calibri" w:cs="Calibri"/>
          <w:color w:val="000000"/>
          <w:sz w:val="22"/>
          <w:szCs w:val="22"/>
        </w:rPr>
        <w:t xml:space="preserve">Tous </w:t>
      </w:r>
      <w:r w:rsidRPr="00CD36B7">
        <w:rPr>
          <w:rFonts w:ascii="Calibri" w:hAnsi="Calibri" w:cs="Calibri"/>
          <w:sz w:val="22"/>
          <w:szCs w:val="22"/>
        </w:rPr>
        <w:t>litiges</w:t>
      </w:r>
      <w:r w:rsidRPr="00CD36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D36B7">
        <w:rPr>
          <w:rFonts w:ascii="Calibri" w:hAnsi="Calibri" w:cs="Calibri"/>
          <w:sz w:val="22"/>
          <w:szCs w:val="22"/>
        </w:rPr>
        <w:t>pouvant</w:t>
      </w:r>
      <w:r w:rsidRPr="00CD36B7">
        <w:rPr>
          <w:rFonts w:ascii="Calibri" w:hAnsi="Calibri" w:cs="Calibri"/>
          <w:color w:val="000000"/>
          <w:sz w:val="22"/>
          <w:szCs w:val="22"/>
        </w:rPr>
        <w:t xml:space="preserve"> résulter de l'application de la présente convention relèvent de la compétence du tribunal administratif de LYON.</w:t>
      </w:r>
    </w:p>
    <w:p w14:paraId="0C8F73E0" w14:textId="6A80DB07" w:rsidR="00130578" w:rsidRPr="00CD36B7" w:rsidRDefault="00130578" w:rsidP="00130578">
      <w:pPr>
        <w:widowControl w:val="0"/>
        <w:tabs>
          <w:tab w:val="left" w:pos="7797"/>
        </w:tabs>
        <w:autoSpaceDE w:val="0"/>
        <w:autoSpaceDN w:val="0"/>
        <w:adjustRightInd w:val="0"/>
        <w:spacing w:before="480"/>
        <w:ind w:left="851"/>
        <w:jc w:val="both"/>
        <w:rPr>
          <w:rFonts w:cs="Calibri"/>
          <w:b/>
          <w:bCs/>
        </w:rPr>
      </w:pPr>
      <w:r w:rsidRPr="00CD36B7">
        <w:rPr>
          <w:rFonts w:cs="Calibri"/>
          <w:b/>
          <w:bCs/>
        </w:rPr>
        <w:lastRenderedPageBreak/>
        <w:t xml:space="preserve">Pour </w:t>
      </w:r>
      <w:r w:rsidR="0088496A" w:rsidRPr="00CD36B7">
        <w:rPr>
          <w:rFonts w:cs="Calibri"/>
          <w:i/>
          <w:sz w:val="22"/>
          <w:szCs w:val="22"/>
        </w:rPr>
        <w:t xml:space="preserve">................... </w:t>
      </w:r>
      <w:r w:rsidR="0088496A" w:rsidRPr="00CD36B7">
        <w:rPr>
          <w:rFonts w:cs="Calibri"/>
          <w:i/>
          <w:color w:val="984806" w:themeColor="accent6" w:themeShade="80"/>
          <w:sz w:val="22"/>
          <w:szCs w:val="22"/>
        </w:rPr>
        <w:t>[Nom de la collectivit</w:t>
      </w:r>
      <w:r w:rsidR="005F7D7D" w:rsidRPr="00CD36B7">
        <w:rPr>
          <w:rFonts w:cs="Calibri"/>
          <w:i/>
          <w:color w:val="984806" w:themeColor="accent6" w:themeShade="80"/>
          <w:sz w:val="22"/>
          <w:szCs w:val="22"/>
        </w:rPr>
        <w:t>é]</w:t>
      </w:r>
      <w:r w:rsidRPr="00CD36B7">
        <w:rPr>
          <w:rFonts w:cs="Calibri"/>
          <w:b/>
          <w:bCs/>
        </w:rPr>
        <w:tab/>
        <w:t>Pour le CDG01,</w:t>
      </w:r>
    </w:p>
    <w:p w14:paraId="796C2B6F" w14:textId="755D5A79" w:rsidR="00513264" w:rsidRPr="00CD36B7" w:rsidRDefault="00513264" w:rsidP="00130578">
      <w:pPr>
        <w:widowControl w:val="0"/>
        <w:tabs>
          <w:tab w:val="left" w:pos="7797"/>
        </w:tabs>
        <w:autoSpaceDE w:val="0"/>
        <w:autoSpaceDN w:val="0"/>
        <w:adjustRightInd w:val="0"/>
        <w:spacing w:before="240" w:after="120"/>
        <w:ind w:left="851"/>
        <w:jc w:val="both"/>
        <w:rPr>
          <w:rFonts w:cs="Calibri"/>
        </w:rPr>
      </w:pPr>
      <w:r w:rsidRPr="00CD36B7">
        <w:rPr>
          <w:rFonts w:cs="Calibri"/>
        </w:rPr>
        <w:t>Fait à</w:t>
      </w:r>
      <w:r w:rsidR="00721D57" w:rsidRPr="00CD36B7">
        <w:rPr>
          <w:rFonts w:cs="Calibri"/>
        </w:rPr>
        <w:t xml:space="preserve"> </w:t>
      </w:r>
      <w:r w:rsidR="00721D57" w:rsidRPr="00CD36B7">
        <w:rPr>
          <w:rFonts w:cs="Calibri"/>
          <w:sz w:val="12"/>
          <w:szCs w:val="12"/>
        </w:rPr>
        <w:t>.........................................</w:t>
      </w:r>
      <w:r w:rsidRPr="00CD36B7">
        <w:rPr>
          <w:rFonts w:cs="Calibri"/>
        </w:rPr>
        <w:tab/>
        <w:t>Fait à Péronnas</w:t>
      </w:r>
    </w:p>
    <w:p w14:paraId="45CB3085" w14:textId="5A0752CA" w:rsidR="00513264" w:rsidRPr="00CD36B7" w:rsidRDefault="00513264" w:rsidP="00513264">
      <w:pPr>
        <w:widowControl w:val="0"/>
        <w:tabs>
          <w:tab w:val="left" w:pos="7797"/>
        </w:tabs>
        <w:autoSpaceDE w:val="0"/>
        <w:autoSpaceDN w:val="0"/>
        <w:adjustRightInd w:val="0"/>
        <w:ind w:left="851"/>
        <w:jc w:val="both"/>
        <w:rPr>
          <w:rFonts w:cs="Calibri"/>
        </w:rPr>
      </w:pPr>
      <w:r w:rsidRPr="00CD36B7">
        <w:rPr>
          <w:rFonts w:cs="Calibri"/>
        </w:rPr>
        <w:t>Le</w:t>
      </w:r>
      <w:r w:rsidR="00721D57" w:rsidRPr="00CD36B7">
        <w:rPr>
          <w:rFonts w:cs="Calibri"/>
        </w:rPr>
        <w:t xml:space="preserve"> </w:t>
      </w:r>
      <w:r w:rsidR="00721D57" w:rsidRPr="00CD36B7">
        <w:rPr>
          <w:rFonts w:cs="Calibri"/>
          <w:sz w:val="12"/>
          <w:szCs w:val="12"/>
        </w:rPr>
        <w:t>.........................................</w:t>
      </w:r>
      <w:r w:rsidRPr="00CD36B7">
        <w:rPr>
          <w:rFonts w:cs="Calibri"/>
        </w:rPr>
        <w:tab/>
        <w:t xml:space="preserve">Le </w:t>
      </w:r>
      <w:r w:rsidR="00721D57" w:rsidRPr="00CD36B7">
        <w:rPr>
          <w:rFonts w:cs="Calibri"/>
          <w:sz w:val="12"/>
          <w:szCs w:val="12"/>
        </w:rPr>
        <w:t>.........................................</w:t>
      </w:r>
    </w:p>
    <w:p w14:paraId="1F112713" w14:textId="3B8E202F" w:rsidR="00513264" w:rsidRPr="00CD36B7" w:rsidRDefault="00130578" w:rsidP="001A15FF">
      <w:pPr>
        <w:widowControl w:val="0"/>
        <w:tabs>
          <w:tab w:val="left" w:pos="7797"/>
        </w:tabs>
        <w:autoSpaceDE w:val="0"/>
        <w:autoSpaceDN w:val="0"/>
        <w:adjustRightInd w:val="0"/>
        <w:spacing w:before="480" w:after="1440"/>
        <w:ind w:left="851"/>
        <w:jc w:val="both"/>
        <w:rPr>
          <w:rFonts w:cs="Calibri"/>
        </w:rPr>
      </w:pPr>
      <w:r w:rsidRPr="00CD36B7">
        <w:rPr>
          <w:rFonts w:cs="Calibri"/>
          <w:i/>
        </w:rPr>
        <w:t>Cachet et s</w:t>
      </w:r>
      <w:r w:rsidR="00513264" w:rsidRPr="00CD36B7">
        <w:rPr>
          <w:rFonts w:cs="Calibri"/>
          <w:i/>
        </w:rPr>
        <w:t>ignature</w:t>
      </w:r>
      <w:r w:rsidR="00513264" w:rsidRPr="00CD36B7">
        <w:rPr>
          <w:rFonts w:cs="Calibri"/>
        </w:rPr>
        <w:tab/>
        <w:t>La Présidente,</w:t>
      </w:r>
    </w:p>
    <w:p w14:paraId="7014C5B0" w14:textId="77777777" w:rsidR="00513264" w:rsidRPr="00CD36B7" w:rsidRDefault="00513264" w:rsidP="00513264">
      <w:pPr>
        <w:tabs>
          <w:tab w:val="left" w:pos="7797"/>
        </w:tabs>
        <w:rPr>
          <w:rFonts w:cs="Calibri"/>
        </w:rPr>
      </w:pPr>
      <w:r w:rsidRPr="00CD36B7">
        <w:rPr>
          <w:rFonts w:cs="Calibri"/>
        </w:rPr>
        <w:tab/>
        <w:t>Hélène CEDILEAU</w:t>
      </w:r>
    </w:p>
    <w:p w14:paraId="38082513" w14:textId="3FBE1EEF" w:rsidR="00513264" w:rsidRPr="00CD36B7" w:rsidRDefault="00513264" w:rsidP="00513264">
      <w:pPr>
        <w:tabs>
          <w:tab w:val="left" w:pos="7797"/>
        </w:tabs>
        <w:rPr>
          <w:rFonts w:cs="Calibri"/>
          <w:i/>
        </w:rPr>
      </w:pPr>
      <w:r w:rsidRPr="00CD36B7">
        <w:rPr>
          <w:rFonts w:cs="Calibri"/>
        </w:rPr>
        <w:tab/>
      </w:r>
      <w:r w:rsidRPr="00CD36B7">
        <w:rPr>
          <w:rFonts w:cs="Calibri"/>
          <w:i/>
        </w:rPr>
        <w:t>Maire de Péronnas</w:t>
      </w:r>
    </w:p>
    <w:sectPr w:rsidR="00513264" w:rsidRPr="00CD36B7" w:rsidSect="00BD473A">
      <w:footerReference w:type="even" r:id="rId8"/>
      <w:footerReference w:type="default" r:id="rId9"/>
      <w:pgSz w:w="11906" w:h="16838"/>
      <w:pgMar w:top="709" w:right="567" w:bottom="709" w:left="720" w:header="142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05F94C" w14:textId="77777777" w:rsidR="00533814" w:rsidRDefault="00533814" w:rsidP="00533814">
      <w:r>
        <w:separator/>
      </w:r>
    </w:p>
  </w:endnote>
  <w:endnote w:type="continuationSeparator" w:id="0">
    <w:p w14:paraId="142084B3" w14:textId="77777777" w:rsidR="00533814" w:rsidRDefault="00533814" w:rsidP="00533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95878" w14:textId="42BBA49B" w:rsidR="00FB6F36" w:rsidRPr="00FB6F36" w:rsidRDefault="00FB6F36" w:rsidP="00FB6F36">
    <w:pPr>
      <w:pStyle w:val="Pieddepage"/>
      <w:jc w:val="right"/>
      <w:rPr>
        <w:sz w:val="20"/>
        <w:szCs w:val="20"/>
      </w:rPr>
    </w:pPr>
    <w:r w:rsidRPr="00FB6F36">
      <w:rPr>
        <w:sz w:val="20"/>
        <w:szCs w:val="20"/>
      </w:rPr>
      <w:t xml:space="preserve">Page </w:t>
    </w:r>
    <w:r w:rsidRPr="00FB6F36">
      <w:rPr>
        <w:sz w:val="20"/>
        <w:szCs w:val="20"/>
      </w:rPr>
      <w:fldChar w:fldCharType="begin"/>
    </w:r>
    <w:r w:rsidRPr="00FB6F36">
      <w:rPr>
        <w:sz w:val="20"/>
        <w:szCs w:val="20"/>
      </w:rPr>
      <w:instrText>PAGE  \* Arabic  \* MERGEFORMAT</w:instrText>
    </w:r>
    <w:r w:rsidRPr="00FB6F36">
      <w:rPr>
        <w:sz w:val="20"/>
        <w:szCs w:val="20"/>
      </w:rPr>
      <w:fldChar w:fldCharType="separate"/>
    </w:r>
    <w:r w:rsidRPr="00FB6F36">
      <w:rPr>
        <w:sz w:val="20"/>
        <w:szCs w:val="20"/>
      </w:rPr>
      <w:t>1</w:t>
    </w:r>
    <w:r w:rsidRPr="00FB6F36">
      <w:rPr>
        <w:sz w:val="20"/>
        <w:szCs w:val="20"/>
      </w:rPr>
      <w:fldChar w:fldCharType="end"/>
    </w:r>
    <w:r>
      <w:rPr>
        <w:sz w:val="20"/>
        <w:szCs w:val="20"/>
      </w:rPr>
      <w:t>/</w:t>
    </w:r>
    <w:r w:rsidRPr="00FB6F36">
      <w:rPr>
        <w:sz w:val="20"/>
        <w:szCs w:val="20"/>
      </w:rPr>
      <w:fldChar w:fldCharType="begin"/>
    </w:r>
    <w:r w:rsidRPr="00FB6F36">
      <w:rPr>
        <w:sz w:val="20"/>
        <w:szCs w:val="20"/>
      </w:rPr>
      <w:instrText>NUMPAGES  \* Arabic  \* MERGEFORMAT</w:instrText>
    </w:r>
    <w:r w:rsidRPr="00FB6F36">
      <w:rPr>
        <w:sz w:val="20"/>
        <w:szCs w:val="20"/>
      </w:rPr>
      <w:fldChar w:fldCharType="separate"/>
    </w:r>
    <w:r w:rsidRPr="00FB6F36">
      <w:rPr>
        <w:sz w:val="20"/>
        <w:szCs w:val="20"/>
      </w:rPr>
      <w:t>2</w:t>
    </w:r>
    <w:r w:rsidRPr="00FB6F36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C476E3" w14:textId="51FA13D9" w:rsidR="00FB6F36" w:rsidRDefault="00FB6F36" w:rsidP="00FB6F36">
    <w:pPr>
      <w:tabs>
        <w:tab w:val="center" w:pos="4536"/>
        <w:tab w:val="right" w:pos="9214"/>
      </w:tabs>
      <w:ind w:left="-142" w:right="-851"/>
      <w:jc w:val="both"/>
      <w:rPr>
        <w:sz w:val="20"/>
        <w:szCs w:val="20"/>
      </w:rPr>
    </w:pPr>
    <w:r>
      <w:rPr>
        <w:sz w:val="20"/>
        <w:szCs w:val="20"/>
      </w:rPr>
      <w:t>(*) Bénéficiaires de l’obligation d’emploi des travailleurs handicapés</w:t>
    </w:r>
  </w:p>
  <w:p w14:paraId="6634D31B" w14:textId="75F8A450" w:rsidR="003741F0" w:rsidRPr="00C10156" w:rsidRDefault="001867E5" w:rsidP="00FB6F36">
    <w:pPr>
      <w:tabs>
        <w:tab w:val="center" w:pos="4536"/>
        <w:tab w:val="right" w:pos="9214"/>
      </w:tabs>
      <w:ind w:left="-567" w:right="271"/>
      <w:jc w:val="right"/>
      <w:rPr>
        <w:sz w:val="20"/>
        <w:szCs w:val="20"/>
      </w:rPr>
    </w:pPr>
    <w:r>
      <w:rPr>
        <w:sz w:val="20"/>
        <w:szCs w:val="20"/>
      </w:rPr>
      <w:tab/>
      <w:t xml:space="preserve">Page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9</w:t>
    </w:r>
    <w:r>
      <w:rPr>
        <w:sz w:val="20"/>
        <w:szCs w:val="20"/>
      </w:rPr>
      <w:fldChar w:fldCharType="end"/>
    </w:r>
    <w:r>
      <w:rPr>
        <w:sz w:val="20"/>
        <w:szCs w:val="20"/>
      </w:rPr>
      <w:t>/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9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6E339E" w14:textId="77777777" w:rsidR="00533814" w:rsidRDefault="00533814" w:rsidP="00533814">
      <w:r>
        <w:separator/>
      </w:r>
    </w:p>
  </w:footnote>
  <w:footnote w:type="continuationSeparator" w:id="0">
    <w:p w14:paraId="3EF1959B" w14:textId="77777777" w:rsidR="00533814" w:rsidRDefault="00533814" w:rsidP="00533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92.25pt;height:84.75pt" o:bullet="t">
        <v:imagedata r:id="rId1" o:title="20111212_CDG_APLAT LOGO"/>
      </v:shape>
    </w:pict>
  </w:numPicBullet>
  <w:numPicBullet w:numPicBulletId="1">
    <w:pict>
      <v:shape id="_x0000_i1039" type="#_x0000_t75" style="width:11.25pt;height:11.25pt" o:bullet="t">
        <v:imagedata r:id="rId2" o:title="mso99CB"/>
      </v:shape>
    </w:pict>
  </w:numPicBullet>
  <w:abstractNum w:abstractNumId="0" w15:restartNumberingAfterBreak="0">
    <w:nsid w:val="09523D1D"/>
    <w:multiLevelType w:val="hybridMultilevel"/>
    <w:tmpl w:val="8548AE7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62339"/>
    <w:multiLevelType w:val="hybridMultilevel"/>
    <w:tmpl w:val="D36C92FE"/>
    <w:lvl w:ilvl="0" w:tplc="4C6640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C6640B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A7638"/>
    <w:multiLevelType w:val="multilevel"/>
    <w:tmpl w:val="02AE379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5A3D29"/>
    <w:multiLevelType w:val="hybridMultilevel"/>
    <w:tmpl w:val="3B06B9E8"/>
    <w:lvl w:ilvl="0" w:tplc="040C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E3C88"/>
    <w:multiLevelType w:val="hybridMultilevel"/>
    <w:tmpl w:val="5DFE46D2"/>
    <w:lvl w:ilvl="0" w:tplc="25B27B4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D0D1A"/>
    <w:multiLevelType w:val="hybridMultilevel"/>
    <w:tmpl w:val="A584534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0AD5778"/>
    <w:multiLevelType w:val="hybridMultilevel"/>
    <w:tmpl w:val="AA26EAF2"/>
    <w:lvl w:ilvl="0" w:tplc="4C6640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C6640B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05885"/>
    <w:multiLevelType w:val="hybridMultilevel"/>
    <w:tmpl w:val="47A0505A"/>
    <w:lvl w:ilvl="0" w:tplc="4C6640B8">
      <w:start w:val="1"/>
      <w:numFmt w:val="bullet"/>
      <w:lvlText w:val=""/>
      <w:lvlPicBulletId w:val="0"/>
      <w:lvlJc w:val="left"/>
      <w:pPr>
        <w:ind w:left="214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8" w15:restartNumberingAfterBreak="0">
    <w:nsid w:val="21AB51FE"/>
    <w:multiLevelType w:val="hybridMultilevel"/>
    <w:tmpl w:val="CBC27DB0"/>
    <w:lvl w:ilvl="0" w:tplc="B38EF0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D44A2"/>
    <w:multiLevelType w:val="hybridMultilevel"/>
    <w:tmpl w:val="CEEA991A"/>
    <w:lvl w:ilvl="0" w:tplc="040C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D838BE"/>
    <w:multiLevelType w:val="hybridMultilevel"/>
    <w:tmpl w:val="1338BF4A"/>
    <w:lvl w:ilvl="0" w:tplc="4C6640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C6640B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C240E1"/>
    <w:multiLevelType w:val="hybridMultilevel"/>
    <w:tmpl w:val="54C45572"/>
    <w:lvl w:ilvl="0" w:tplc="098ED0D0">
      <w:start w:val="2"/>
      <w:numFmt w:val="bullet"/>
      <w:lvlText w:val=""/>
      <w:lvlJc w:val="left"/>
      <w:pPr>
        <w:ind w:left="644" w:hanging="360"/>
      </w:pPr>
      <w:rPr>
        <w:rFonts w:ascii="Wingdings" w:eastAsia="Times New Roman" w:hAnsi="Wingdings" w:cstheme="minorHAnsi" w:hint="default"/>
        <w:b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F642271"/>
    <w:multiLevelType w:val="multilevel"/>
    <w:tmpl w:val="688C498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442C4A"/>
    <w:multiLevelType w:val="hybridMultilevel"/>
    <w:tmpl w:val="9EA80626"/>
    <w:lvl w:ilvl="0" w:tplc="4C6640B8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99C3358"/>
    <w:multiLevelType w:val="hybridMultilevel"/>
    <w:tmpl w:val="0112603E"/>
    <w:lvl w:ilvl="0" w:tplc="4C6640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C6640B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5D5DE5"/>
    <w:multiLevelType w:val="hybridMultilevel"/>
    <w:tmpl w:val="B87ABC60"/>
    <w:lvl w:ilvl="0" w:tplc="8F30B7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D24F2"/>
    <w:multiLevelType w:val="hybridMultilevel"/>
    <w:tmpl w:val="150CCF7C"/>
    <w:lvl w:ilvl="0" w:tplc="4C6640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C6640B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11A9D"/>
    <w:multiLevelType w:val="hybridMultilevel"/>
    <w:tmpl w:val="83AE3D52"/>
    <w:lvl w:ilvl="0" w:tplc="040C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079865">
    <w:abstractNumId w:val="12"/>
  </w:num>
  <w:num w:numId="2" w16cid:durableId="494957582">
    <w:abstractNumId w:val="2"/>
  </w:num>
  <w:num w:numId="3" w16cid:durableId="1574585476">
    <w:abstractNumId w:val="7"/>
  </w:num>
  <w:num w:numId="4" w16cid:durableId="1662388236">
    <w:abstractNumId w:val="13"/>
  </w:num>
  <w:num w:numId="5" w16cid:durableId="1608348631">
    <w:abstractNumId w:val="10"/>
  </w:num>
  <w:num w:numId="6" w16cid:durableId="2031031675">
    <w:abstractNumId w:val="14"/>
  </w:num>
  <w:num w:numId="7" w16cid:durableId="2091271551">
    <w:abstractNumId w:val="1"/>
  </w:num>
  <w:num w:numId="8" w16cid:durableId="78841437">
    <w:abstractNumId w:val="6"/>
  </w:num>
  <w:num w:numId="9" w16cid:durableId="1360357658">
    <w:abstractNumId w:val="16"/>
  </w:num>
  <w:num w:numId="10" w16cid:durableId="501438190">
    <w:abstractNumId w:val="17"/>
  </w:num>
  <w:num w:numId="11" w16cid:durableId="1449084477">
    <w:abstractNumId w:val="15"/>
  </w:num>
  <w:num w:numId="12" w16cid:durableId="80758273">
    <w:abstractNumId w:val="4"/>
  </w:num>
  <w:num w:numId="13" w16cid:durableId="1578438002">
    <w:abstractNumId w:val="0"/>
  </w:num>
  <w:num w:numId="14" w16cid:durableId="1736199512">
    <w:abstractNumId w:val="9"/>
  </w:num>
  <w:num w:numId="15" w16cid:durableId="1922253126">
    <w:abstractNumId w:val="11"/>
  </w:num>
  <w:num w:numId="16" w16cid:durableId="633875794">
    <w:abstractNumId w:val="5"/>
  </w:num>
  <w:num w:numId="17" w16cid:durableId="521088284">
    <w:abstractNumId w:val="3"/>
  </w:num>
  <w:num w:numId="18" w16cid:durableId="2983472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501"/>
    <w:rsid w:val="00001A24"/>
    <w:rsid w:val="00010155"/>
    <w:rsid w:val="000622C2"/>
    <w:rsid w:val="00074358"/>
    <w:rsid w:val="00090565"/>
    <w:rsid w:val="00095BB6"/>
    <w:rsid w:val="000969EC"/>
    <w:rsid w:val="000B7DBA"/>
    <w:rsid w:val="000D7A56"/>
    <w:rsid w:val="000F1744"/>
    <w:rsid w:val="000F2F96"/>
    <w:rsid w:val="0010092E"/>
    <w:rsid w:val="00110B30"/>
    <w:rsid w:val="00130578"/>
    <w:rsid w:val="0013063D"/>
    <w:rsid w:val="001469A5"/>
    <w:rsid w:val="00164ED5"/>
    <w:rsid w:val="001810EA"/>
    <w:rsid w:val="001867E5"/>
    <w:rsid w:val="001A15FF"/>
    <w:rsid w:val="001B306C"/>
    <w:rsid w:val="001C7C5C"/>
    <w:rsid w:val="001F730E"/>
    <w:rsid w:val="0026319E"/>
    <w:rsid w:val="00266FA0"/>
    <w:rsid w:val="002765FB"/>
    <w:rsid w:val="0028083D"/>
    <w:rsid w:val="002F27BF"/>
    <w:rsid w:val="002F51EE"/>
    <w:rsid w:val="002F6FC5"/>
    <w:rsid w:val="00306D6D"/>
    <w:rsid w:val="00327B35"/>
    <w:rsid w:val="00347037"/>
    <w:rsid w:val="003712C0"/>
    <w:rsid w:val="003727ED"/>
    <w:rsid w:val="003741F0"/>
    <w:rsid w:val="003A0CF5"/>
    <w:rsid w:val="003E7000"/>
    <w:rsid w:val="003E7760"/>
    <w:rsid w:val="003F09DC"/>
    <w:rsid w:val="003F1C60"/>
    <w:rsid w:val="00402C54"/>
    <w:rsid w:val="004217FE"/>
    <w:rsid w:val="00423A7E"/>
    <w:rsid w:val="0042415A"/>
    <w:rsid w:val="004407BB"/>
    <w:rsid w:val="004701BA"/>
    <w:rsid w:val="00475EC1"/>
    <w:rsid w:val="004777F5"/>
    <w:rsid w:val="004819DB"/>
    <w:rsid w:val="004850B6"/>
    <w:rsid w:val="004A6F1B"/>
    <w:rsid w:val="004E122B"/>
    <w:rsid w:val="004E4340"/>
    <w:rsid w:val="00513264"/>
    <w:rsid w:val="0051660D"/>
    <w:rsid w:val="00517BE2"/>
    <w:rsid w:val="00527894"/>
    <w:rsid w:val="00533814"/>
    <w:rsid w:val="005344BD"/>
    <w:rsid w:val="00541C51"/>
    <w:rsid w:val="00546781"/>
    <w:rsid w:val="00554AD6"/>
    <w:rsid w:val="005625EB"/>
    <w:rsid w:val="00581C38"/>
    <w:rsid w:val="005A0D90"/>
    <w:rsid w:val="005A6AEE"/>
    <w:rsid w:val="005C50EE"/>
    <w:rsid w:val="005F7D7D"/>
    <w:rsid w:val="00604BE3"/>
    <w:rsid w:val="006065DD"/>
    <w:rsid w:val="00685AAD"/>
    <w:rsid w:val="006966B0"/>
    <w:rsid w:val="00697134"/>
    <w:rsid w:val="006A1FCA"/>
    <w:rsid w:val="006A57FD"/>
    <w:rsid w:val="006B3197"/>
    <w:rsid w:val="006B54D3"/>
    <w:rsid w:val="006C1C5A"/>
    <w:rsid w:val="006D0F92"/>
    <w:rsid w:val="006D739C"/>
    <w:rsid w:val="006E04FC"/>
    <w:rsid w:val="006E285A"/>
    <w:rsid w:val="00721D57"/>
    <w:rsid w:val="00725FF3"/>
    <w:rsid w:val="00742FF5"/>
    <w:rsid w:val="00744F10"/>
    <w:rsid w:val="00746591"/>
    <w:rsid w:val="00770CE4"/>
    <w:rsid w:val="007959DC"/>
    <w:rsid w:val="007B1F7C"/>
    <w:rsid w:val="007D44FD"/>
    <w:rsid w:val="008139BB"/>
    <w:rsid w:val="00855DBC"/>
    <w:rsid w:val="00883D26"/>
    <w:rsid w:val="0088496A"/>
    <w:rsid w:val="00891F65"/>
    <w:rsid w:val="008B46EE"/>
    <w:rsid w:val="008C593D"/>
    <w:rsid w:val="008C6038"/>
    <w:rsid w:val="008E1330"/>
    <w:rsid w:val="0090013B"/>
    <w:rsid w:val="0092264E"/>
    <w:rsid w:val="00923931"/>
    <w:rsid w:val="00941929"/>
    <w:rsid w:val="009454A1"/>
    <w:rsid w:val="009610B8"/>
    <w:rsid w:val="009615DA"/>
    <w:rsid w:val="00963063"/>
    <w:rsid w:val="0096785E"/>
    <w:rsid w:val="00972648"/>
    <w:rsid w:val="00992C49"/>
    <w:rsid w:val="009D7340"/>
    <w:rsid w:val="009E50AC"/>
    <w:rsid w:val="00A06B97"/>
    <w:rsid w:val="00A10C02"/>
    <w:rsid w:val="00A15A22"/>
    <w:rsid w:val="00A203C9"/>
    <w:rsid w:val="00A27400"/>
    <w:rsid w:val="00A41C9C"/>
    <w:rsid w:val="00A50B58"/>
    <w:rsid w:val="00A54C2B"/>
    <w:rsid w:val="00A84581"/>
    <w:rsid w:val="00A967AB"/>
    <w:rsid w:val="00AB20C8"/>
    <w:rsid w:val="00AB24E9"/>
    <w:rsid w:val="00AB4808"/>
    <w:rsid w:val="00AC54BE"/>
    <w:rsid w:val="00AE1E3D"/>
    <w:rsid w:val="00AF641F"/>
    <w:rsid w:val="00B155D3"/>
    <w:rsid w:val="00BA17F1"/>
    <w:rsid w:val="00BA73FF"/>
    <w:rsid w:val="00BB5EBA"/>
    <w:rsid w:val="00BD2416"/>
    <w:rsid w:val="00BD473A"/>
    <w:rsid w:val="00BD4F61"/>
    <w:rsid w:val="00BD6388"/>
    <w:rsid w:val="00BF45A1"/>
    <w:rsid w:val="00C03C92"/>
    <w:rsid w:val="00C11255"/>
    <w:rsid w:val="00C17752"/>
    <w:rsid w:val="00C2303C"/>
    <w:rsid w:val="00C3767C"/>
    <w:rsid w:val="00C57AB6"/>
    <w:rsid w:val="00C86BEC"/>
    <w:rsid w:val="00CA2FCC"/>
    <w:rsid w:val="00CA40EE"/>
    <w:rsid w:val="00CC4743"/>
    <w:rsid w:val="00CD36B7"/>
    <w:rsid w:val="00CE241E"/>
    <w:rsid w:val="00D1266E"/>
    <w:rsid w:val="00D31A61"/>
    <w:rsid w:val="00D43229"/>
    <w:rsid w:val="00D50E39"/>
    <w:rsid w:val="00D56401"/>
    <w:rsid w:val="00D753F2"/>
    <w:rsid w:val="00D75E1E"/>
    <w:rsid w:val="00D84EAD"/>
    <w:rsid w:val="00DB46F8"/>
    <w:rsid w:val="00DB6544"/>
    <w:rsid w:val="00DD09A5"/>
    <w:rsid w:val="00E07FA8"/>
    <w:rsid w:val="00E11234"/>
    <w:rsid w:val="00E20D67"/>
    <w:rsid w:val="00E20F4E"/>
    <w:rsid w:val="00E339F3"/>
    <w:rsid w:val="00E42E5C"/>
    <w:rsid w:val="00E51FE4"/>
    <w:rsid w:val="00E75A81"/>
    <w:rsid w:val="00E93501"/>
    <w:rsid w:val="00EC52B5"/>
    <w:rsid w:val="00EC571E"/>
    <w:rsid w:val="00EC7289"/>
    <w:rsid w:val="00EE2837"/>
    <w:rsid w:val="00EE6B95"/>
    <w:rsid w:val="00F03D43"/>
    <w:rsid w:val="00F32067"/>
    <w:rsid w:val="00F36DFA"/>
    <w:rsid w:val="00F5294C"/>
    <w:rsid w:val="00F764B7"/>
    <w:rsid w:val="00F769E5"/>
    <w:rsid w:val="00F96260"/>
    <w:rsid w:val="00FA339F"/>
    <w:rsid w:val="00FA5CC0"/>
    <w:rsid w:val="00FA5D47"/>
    <w:rsid w:val="00FB6F36"/>
    <w:rsid w:val="00FC74EC"/>
    <w:rsid w:val="00FE4E0D"/>
    <w:rsid w:val="00FF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FE3CAF"/>
  <w15:chartTrackingRefBased/>
  <w15:docId w15:val="{C5F12061-940A-4AF8-8FE0-1868FF42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501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9350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E93501"/>
    <w:pPr>
      <w:spacing w:before="100" w:beforeAutospacing="1" w:after="100" w:afterAutospacing="1"/>
    </w:pPr>
    <w:rPr>
      <w:rFonts w:ascii="Times New Roman" w:hAnsi="Times New Roman"/>
    </w:rPr>
  </w:style>
  <w:style w:type="character" w:styleId="Lienhypertexte">
    <w:name w:val="Hyperlink"/>
    <w:uiPriority w:val="99"/>
    <w:unhideWhenUsed/>
    <w:rsid w:val="00E9350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9350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3381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33814"/>
    <w:rPr>
      <w:rFonts w:ascii="Calibri" w:eastAsia="Times New Roman" w:hAnsi="Calibri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3381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33814"/>
    <w:rPr>
      <w:rFonts w:ascii="Calibri" w:eastAsia="Times New Roman" w:hAnsi="Calibri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C603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6038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59"/>
    <w:rsid w:val="001A1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75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1077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CREUZE DES CHATELLIERS</dc:creator>
  <cp:keywords/>
  <dc:description/>
  <cp:lastModifiedBy>Thierry PALLEGOIX</cp:lastModifiedBy>
  <cp:revision>3</cp:revision>
  <cp:lastPrinted>2021-10-26T13:21:00Z</cp:lastPrinted>
  <dcterms:created xsi:type="dcterms:W3CDTF">2024-06-19T13:39:00Z</dcterms:created>
  <dcterms:modified xsi:type="dcterms:W3CDTF">2024-06-19T13:54:00Z</dcterms:modified>
</cp:coreProperties>
</file>